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国家自然科学基金（NSFC）项目上账说明</w:t>
      </w:r>
    </w:p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一．包干制类项目</w:t>
      </w:r>
      <w:r>
        <w:rPr>
          <w:rFonts w:hint="eastAsia"/>
          <w:sz w:val="30"/>
          <w:szCs w:val="30"/>
        </w:rPr>
        <w:t>（2021年及以后立项的青年项目，即执行期2022.01-2024.12及以后的青年项目，优青、杰青项目）</w:t>
      </w:r>
    </w:p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所需材料：1. 包干制项目上账审批表（</w:t>
      </w:r>
      <w:r>
        <w:rPr>
          <w:rFonts w:hint="eastAsia"/>
          <w:b/>
          <w:bCs/>
          <w:sz w:val="30"/>
          <w:szCs w:val="30"/>
          <w:highlight w:val="yellow"/>
        </w:rPr>
        <w:t>须二级学院签字审核</w:t>
      </w:r>
      <w:r>
        <w:rPr>
          <w:rFonts w:hint="eastAsia"/>
          <w:b/>
          <w:bCs/>
          <w:sz w:val="30"/>
          <w:szCs w:val="30"/>
        </w:rPr>
        <w:t>）</w:t>
      </w:r>
    </w:p>
    <w:p>
      <w:pPr>
        <w:numPr>
          <w:ilvl w:val="0"/>
          <w:numId w:val="1"/>
        </w:num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重庆医科大学科研经费包干制承诺书 </w:t>
      </w:r>
    </w:p>
    <w:p>
      <w:pPr>
        <w:numPr>
          <w:ilvl w:val="0"/>
          <w:numId w:val="1"/>
        </w:num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计划书封面页</w:t>
      </w:r>
    </w:p>
    <w:p>
      <w:pPr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注：</w:t>
      </w:r>
      <w:r>
        <w:rPr>
          <w:rFonts w:hint="eastAsia"/>
          <w:sz w:val="30"/>
          <w:szCs w:val="30"/>
        </w:rPr>
        <w:t>包干制青年项目一般总经费30万元，分2笔到账，首笔经费12万（总经费40%），第二笔经费18万（总经费60%）。</w:t>
      </w:r>
    </w:p>
    <w:p>
      <w:pPr>
        <w:jc w:val="center"/>
        <w:rPr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3274695</wp:posOffset>
                </wp:positionV>
                <wp:extent cx="116205" cy="384175"/>
                <wp:effectExtent l="95250" t="38100" r="17145" b="3492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16205" cy="38417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55.75pt;margin-top:257.85pt;height:30.25pt;width:9.15pt;rotation:11796480f;z-index:251662336;mso-width-relative:page;mso-height-relative:page;" filled="f" stroked="t" coordsize="21600,21600" o:gfxdata="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qchO1QAAAAsBAAAP&#10;AAAAAAAAAAEAIAAAACIAAABkcnMvZG93bnJldi54bWxQSwECFAAUAAAACACHTuJAeb5vXBsCAAD6&#10;AwAADgAAAAAAAAABACAAAAAkAQAAZHJzL2Uyb0RvYy54bWxQSwUGAAAAAAYABgBZAQAAsQUAAAAA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3436620</wp:posOffset>
                </wp:positionV>
                <wp:extent cx="1697355" cy="492760"/>
                <wp:effectExtent l="0" t="0" r="17145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=12或18*X %（院系管理费比例，X≤1.5）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05pt;margin-top:270.6pt;height:38.8pt;width:133.65pt;z-index:251661312;mso-width-relative:page;mso-height-relative:page;" fillcolor="#FFFFFF [3201]" filled="t" stroked="t" coordsize="21600,21600" o:gfxdata="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tZtz/9gAAAALAQAADwAA&#10;AAAAAAABACAAAAAiAAAAZHJzL2Rvd25yZXYueG1sUEsBAhQAFAAAAAgAh07iQLOO636IAgAACgUA&#10;AA4AAAAAAAAAAQAgAAAAJwEAAGRycy9lMm9Eb2MueG1sUEsFBgAAAAAGAAYAWQEAACEGAAAAAA==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=12或18*X %（院系管理费比例，X≤1.5）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4839335</wp:posOffset>
                </wp:positionV>
                <wp:extent cx="254635" cy="3810"/>
                <wp:effectExtent l="38100" t="76200" r="0" b="11049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63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3.9pt;margin-top:381.05pt;height:0.3pt;width:20.05pt;z-index:251665408;mso-width-relative:page;mso-height-relative:page;" filled="f" stroked="t" coordsize="21600,21600" o:gfxdata="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s7j4/XAAAA&#10;CwEAAA8AAAAAAAAAAQAgAAAAIgAAAGRycy9kb3ducmV2LnhtbFBLAQIUABQAAAAIAIdO4kCCgaTI&#10;HgIAAP0DAAAOAAAAAAAAAAEAIAAAACYBAABkcnMvZTJvRG9jLnhtbFBLBQYAAAAABgAGAFkBAAC2&#10;BQAAAAA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4690110</wp:posOffset>
                </wp:positionV>
                <wp:extent cx="1814195" cy="301625"/>
                <wp:effectExtent l="0" t="0" r="14605" b="222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须二级院系科研处审核签字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95pt;margin-top:369.3pt;height:23.75pt;width:142.85pt;z-index:251664384;mso-width-relative:page;mso-height-relative:page;" fillcolor="#FFFFFF [3201]" filled="t" stroked="t" coordsize="21600,21600" o:gfxdata="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6ogDhNgAAAALAQAADwAA&#10;AAAAAAABACAAAAAiAAAAZHJzL2Rvd25yZXYueG1sUEsBAhQAFAAAAAgAh07iQKwbxeGIAgAACgUA&#10;AA4AAAAAAAAAAQAgAAAAJwEAAGRycy9lMm9Eb2MueG1sUEsFBgAAAAAGAAYAWQEAACEGAAAAAA==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须二级院系科研处审核签字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2745105</wp:posOffset>
                </wp:positionV>
                <wp:extent cx="1889125" cy="301625"/>
                <wp:effectExtent l="0" t="0" r="15875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=12或18*0.35%=0.42或0.63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9pt;margin-top:216.15pt;height:23.75pt;width:148.75pt;z-index:251660288;mso-width-relative:page;mso-height-relative:page;" fillcolor="#FFFFFF [3201]" filled="t" stroked="t" coordsize="21600,21600" o:gfxdata="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jOgMF1wAAAAsBAAAPAAAA&#10;AAAAAAEAIAAAACIAAABkcnMvZG93bnJldi54bWxQSwECFAAUAAAACACHTuJAXxx0bIgCAAAKBQAA&#10;DgAAAAAAAAABACAAAAAmAQAAZHJzL2Uyb0RvYy54bWxQSwUGAAAAAAYABgBZAQAAIAYAAAAA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=12或18*0.35%=0.42或0.63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2343150</wp:posOffset>
                </wp:positionV>
                <wp:extent cx="2986405" cy="300355"/>
                <wp:effectExtent l="0" t="0" r="23495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405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=年度到位经费—学校管理费—二级单位管理费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184.5pt;height:23.65pt;width:235.15pt;z-index:251663360;mso-width-relative:page;mso-height-relative:page;" fillcolor="#FFFFFF [3201]" filled="t" stroked="t" coordsize="21600,21600" o:gfxdata="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EMaWdcAAAALAQAADwAA&#10;AAAAAAABACAAAAAiAAAAZHJzL2Rvd25yZXYueG1sUEsBAhQAFAAAAAgAh07iQOVL2pGJAgAACgUA&#10;AA4AAAAAAAAAAQAgAAAAJgEAAGRycy9lMm9Eb2MueG1sUEsFBgAAAAAGAAYAWQEAACEGAAAAAA==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=年度到位经费—学校管理费—二级单位管理费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793750</wp:posOffset>
                </wp:positionV>
                <wp:extent cx="639445" cy="269875"/>
                <wp:effectExtent l="0" t="0" r="27305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12或18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pt;margin-top:62.5pt;height:21.25pt;width:50.35pt;z-index:251659264;mso-width-relative:page;mso-height-relative:page;" fillcolor="#FFFFFF [3201]" filled="t" stroked="t" coordsize="21600,21600" o:gfxdata="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coarD1wAAAAsBAAAPAAAA&#10;AAAAAAEAIAAAACIAAABkcnMvZG93bnJldi54bWxQSwECFAAUAAAACACHTuJAsEAXj4gCAAAJBQAA&#10;DgAAAAAAAAABACAAAAAmAQAAZHJzL2Uyb0RvYy54bWxQSwUGAAAAAAYABgBZAQAAIAYAAAAA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12或18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drawing>
          <wp:inline distT="0" distB="0" distL="114300" distR="114300">
            <wp:extent cx="4803140" cy="5414645"/>
            <wp:effectExtent l="0" t="0" r="0" b="0"/>
            <wp:docPr id="2" name="图片 2" descr="1684827536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48275367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354" cy="54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asciiTheme="majorHAnsi" w:hAnsiTheme="majorHAnsi"/>
          <w:b/>
          <w:bCs/>
          <w:sz w:val="30"/>
          <w:szCs w:val="30"/>
        </w:rPr>
        <w:t>预算制项目</w:t>
      </w:r>
      <w:r>
        <w:rPr>
          <w:rFonts w:hint="eastAsia"/>
          <w:sz w:val="24"/>
        </w:rPr>
        <w:t>（所有面上项目、2021年前立项青年项目等非包干制项目）</w:t>
      </w:r>
    </w:p>
    <w:p>
      <w:pPr>
        <w:spacing w:line="360" w:lineRule="auto"/>
        <w:jc w:val="left"/>
        <w:rPr>
          <w:b/>
          <w:bCs/>
          <w:sz w:val="24"/>
          <w:highlight w:val="yellow"/>
        </w:rPr>
      </w:pPr>
      <w:r>
        <w:rPr>
          <w:rFonts w:hint="eastAsia"/>
          <w:b/>
          <w:bCs/>
          <w:sz w:val="24"/>
          <w:highlight w:val="yellow"/>
        </w:rPr>
        <w:t>首笔经费上账所需材料：</w:t>
      </w:r>
    </w:p>
    <w:p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项目计划书中的预算表页；</w:t>
      </w:r>
    </w:p>
    <w:p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上账表；</w:t>
      </w:r>
    </w:p>
    <w:p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如有合作单位且有经费须外拨，还需额外携带计划书中预算说明页（预算表后一页）；如非项目负责人本人办理（他人代办），须额外携带项目负责人印章。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填写注意事项：面上项目</w:t>
      </w:r>
      <w:r>
        <w:rPr>
          <w:rFonts w:hint="eastAsia"/>
          <w:sz w:val="24"/>
        </w:rPr>
        <w:t>首笔到账经费一般为总经费</w:t>
      </w:r>
      <w:r>
        <w:rPr>
          <w:rFonts w:hint="eastAsia"/>
          <w:b/>
          <w:bCs/>
          <w:sz w:val="24"/>
        </w:rPr>
        <w:t>50%（年度到位经费）</w:t>
      </w:r>
      <w:r>
        <w:rPr>
          <w:rFonts w:hint="eastAsia"/>
          <w:sz w:val="24"/>
        </w:rPr>
        <w:t>，建议各分项金额参照计划书预算表中各项数据的50%填写，</w:t>
      </w:r>
      <w:r>
        <w:rPr>
          <w:rFonts w:hint="eastAsia"/>
          <w:b/>
          <w:bCs/>
          <w:sz w:val="24"/>
        </w:rPr>
        <w:t>如有外拨合作单位的经费，须将外拨部分填至“外协费”一栏</w:t>
      </w:r>
      <w:r>
        <w:rPr>
          <w:rFonts w:hint="eastAsia"/>
          <w:sz w:val="24"/>
        </w:rPr>
        <w:t>。</w:t>
      </w:r>
      <w:r>
        <w:rPr>
          <w:rFonts w:hint="eastAsia"/>
          <w:b/>
          <w:bCs/>
          <w:sz w:val="24"/>
        </w:rPr>
        <w:t>青年项目</w:t>
      </w:r>
      <w:r>
        <w:rPr>
          <w:rFonts w:hint="eastAsia"/>
          <w:sz w:val="24"/>
        </w:rPr>
        <w:t>首笔到账经费一般为总经费的</w:t>
      </w:r>
      <w:r>
        <w:rPr>
          <w:rFonts w:hint="eastAsia"/>
          <w:b/>
          <w:bCs/>
          <w:sz w:val="24"/>
        </w:rPr>
        <w:t>60%</w:t>
      </w:r>
      <w:r>
        <w:rPr>
          <w:rFonts w:hint="eastAsia"/>
          <w:sz w:val="24"/>
        </w:rPr>
        <w:t>，一般也建议根据预算表按比例填写。</w:t>
      </w:r>
    </w:p>
    <w:p>
      <w:pPr>
        <w:spacing w:line="360" w:lineRule="auto"/>
        <w:jc w:val="left"/>
        <w:rPr>
          <w:b/>
          <w:bCs/>
          <w:sz w:val="24"/>
          <w:highlight w:val="yellow"/>
        </w:rPr>
      </w:pPr>
      <w:r>
        <w:rPr>
          <w:rFonts w:hint="eastAsia"/>
          <w:b/>
          <w:bCs/>
          <w:sz w:val="24"/>
          <w:highlight w:val="yellow"/>
        </w:rPr>
        <w:t>续拨经费上账材料：</w:t>
      </w:r>
    </w:p>
    <w:p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项目计划书中的预算表页；</w:t>
      </w:r>
    </w:p>
    <w:p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上账表；</w:t>
      </w:r>
    </w:p>
    <w:p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打印出来的</w:t>
      </w:r>
      <w:r>
        <w:rPr>
          <w:rFonts w:hint="eastAsia"/>
          <w:b/>
          <w:bCs/>
          <w:sz w:val="24"/>
        </w:rPr>
        <w:t>科研处审签后的</w:t>
      </w:r>
      <w:r>
        <w:rPr>
          <w:rFonts w:hint="eastAsia"/>
          <w:sz w:val="24"/>
        </w:rPr>
        <w:t>之前几笔经费的上账表照片，如无照片，则需去二教1楼财务处</w:t>
      </w:r>
      <w:r>
        <w:rPr>
          <w:rFonts w:hint="eastAsia"/>
          <w:b/>
          <w:bCs/>
          <w:sz w:val="24"/>
          <w:highlight w:val="red"/>
        </w:rPr>
        <w:t>1</w:t>
      </w:r>
      <w:r>
        <w:rPr>
          <w:b/>
          <w:bCs/>
          <w:sz w:val="24"/>
          <w:highlight w:val="red"/>
        </w:rPr>
        <w:t>11</w:t>
      </w:r>
      <w:r>
        <w:rPr>
          <w:rFonts w:hint="eastAsia"/>
          <w:b/>
          <w:bCs/>
          <w:sz w:val="24"/>
          <w:highlight w:val="red"/>
        </w:rPr>
        <w:t>室</w:t>
      </w:r>
      <w:r>
        <w:rPr>
          <w:rFonts w:hint="eastAsia"/>
          <w:sz w:val="24"/>
        </w:rPr>
        <w:t>找张花香或喻兰惠老师打印往届上账记录；</w:t>
      </w:r>
    </w:p>
    <w:p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如有外拨经费，须额外携带计划书预算说明页，如他人代办，须额外携带项目负责人印章。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填写注意事项：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面上项目</w:t>
      </w:r>
      <w:r>
        <w:rPr>
          <w:rFonts w:hint="eastAsia"/>
          <w:sz w:val="24"/>
        </w:rPr>
        <w:t>一般分3笔到账，第一笔为总经费50%，</w:t>
      </w:r>
      <w:r>
        <w:rPr>
          <w:rFonts w:hint="eastAsia"/>
          <w:b/>
          <w:bCs/>
          <w:sz w:val="24"/>
        </w:rPr>
        <w:t>第二笔30%，第三笔20%，年度到位经费为该笔总金额。</w:t>
      </w:r>
      <w:r>
        <w:rPr>
          <w:rFonts w:hint="eastAsia"/>
          <w:sz w:val="24"/>
        </w:rPr>
        <w:t>建议各分项金额也按照该比例填写。</w:t>
      </w:r>
      <w:r>
        <w:rPr>
          <w:rFonts w:hint="eastAsia"/>
          <w:sz w:val="24"/>
          <w:highlight w:val="yellow"/>
        </w:rPr>
        <w:t>原则上3笔经费中每类经费（如材料费、业务费、劳务费）</w:t>
      </w:r>
      <w:r>
        <w:rPr>
          <w:rFonts w:hint="eastAsia"/>
          <w:b/>
          <w:bCs/>
          <w:sz w:val="24"/>
          <w:highlight w:val="yellow"/>
        </w:rPr>
        <w:t>总和</w:t>
      </w:r>
      <w:r>
        <w:rPr>
          <w:rFonts w:hint="eastAsia"/>
          <w:sz w:val="24"/>
          <w:highlight w:val="yellow"/>
        </w:rPr>
        <w:t>须与计划书预算表上该类别总经费</w:t>
      </w:r>
      <w:r>
        <w:rPr>
          <w:rFonts w:hint="eastAsia"/>
          <w:b/>
          <w:bCs/>
          <w:sz w:val="24"/>
          <w:highlight w:val="yellow"/>
        </w:rPr>
        <w:t>保持一致</w:t>
      </w:r>
      <w:r>
        <w:rPr>
          <w:rFonts w:hint="eastAsia"/>
          <w:sz w:val="24"/>
          <w:highlight w:val="yellow"/>
        </w:rPr>
        <w:t>。</w:t>
      </w:r>
      <w:r>
        <w:rPr>
          <w:rFonts w:hint="eastAsia"/>
          <w:b/>
          <w:bCs/>
          <w:sz w:val="24"/>
        </w:rPr>
        <w:t>如有外拨合作单位的经费，须将外拨部分填至“外协费”一栏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b/>
          <w:bCs/>
          <w:sz w:val="24"/>
          <w:highlight w:val="yellow"/>
        </w:rPr>
      </w:pPr>
      <w:r>
        <w:rPr>
          <w:rFonts w:hint="eastAsia"/>
          <w:b/>
          <w:bCs/>
          <w:sz w:val="24"/>
        </w:rPr>
        <w:t>青年项目（预算制）</w:t>
      </w:r>
      <w:r>
        <w:rPr>
          <w:rFonts w:hint="eastAsia"/>
          <w:sz w:val="24"/>
        </w:rPr>
        <w:t>一般分2笔到账，</w:t>
      </w:r>
      <w:r>
        <w:rPr>
          <w:rFonts w:hint="eastAsia"/>
          <w:b/>
          <w:bCs/>
          <w:sz w:val="24"/>
        </w:rPr>
        <w:t>第一笔为总经费60%，第二笔40%</w:t>
      </w:r>
      <w:r>
        <w:rPr>
          <w:rFonts w:hint="eastAsia"/>
          <w:sz w:val="24"/>
        </w:rPr>
        <w:t>，</w:t>
      </w:r>
      <w:r>
        <w:rPr>
          <w:rFonts w:hint="eastAsia"/>
          <w:b/>
          <w:bCs/>
          <w:sz w:val="24"/>
        </w:rPr>
        <w:t>年度到位经费为该笔总金额。</w:t>
      </w:r>
      <w:r>
        <w:rPr>
          <w:rFonts w:hint="eastAsia"/>
          <w:sz w:val="24"/>
        </w:rPr>
        <w:t>建议各分项金额也按照该比例填写。</w:t>
      </w:r>
      <w:r>
        <w:rPr>
          <w:rFonts w:hint="eastAsia"/>
          <w:sz w:val="24"/>
          <w:highlight w:val="yellow"/>
        </w:rPr>
        <w:t>原则上2笔经费中每类经费（如材料费、业务费、劳务费）</w:t>
      </w:r>
      <w:r>
        <w:rPr>
          <w:rFonts w:hint="eastAsia"/>
          <w:b/>
          <w:bCs/>
          <w:sz w:val="24"/>
          <w:highlight w:val="yellow"/>
        </w:rPr>
        <w:t>总和</w:t>
      </w:r>
      <w:r>
        <w:rPr>
          <w:rFonts w:hint="eastAsia"/>
          <w:sz w:val="24"/>
          <w:highlight w:val="yellow"/>
        </w:rPr>
        <w:t>须与计划书预算表上该类别总经费</w:t>
      </w:r>
      <w:r>
        <w:rPr>
          <w:rFonts w:hint="eastAsia"/>
          <w:b/>
          <w:bCs/>
          <w:sz w:val="24"/>
          <w:highlight w:val="yellow"/>
        </w:rPr>
        <w:t>保持一致。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  <w:highlight w:val="yellow"/>
        </w:rPr>
        <w:t>注意！！！</w:t>
      </w:r>
      <w:r>
        <w:rPr>
          <w:rFonts w:hint="eastAsia"/>
          <w:b/>
          <w:bCs/>
          <w:sz w:val="24"/>
        </w:rPr>
        <w:t>根据财务处要求，所有填写的数字内容不可涂改，如涂改则财务处会退回全部重新填写签字。如避免数据填错，可额外携带一张空表至科研处，在相关老师指导下手写填报。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8F46ED"/>
    <w:multiLevelType w:val="singleLevel"/>
    <w:tmpl w:val="8B8F46E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F30F6F"/>
    <w:multiLevelType w:val="singleLevel"/>
    <w:tmpl w:val="FEF30F6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D87134C"/>
    <w:multiLevelType w:val="singleLevel"/>
    <w:tmpl w:val="5D87134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FA910FD"/>
    <w:multiLevelType w:val="singleLevel"/>
    <w:tmpl w:val="6FA910FD"/>
    <w:lvl w:ilvl="0" w:tentative="0">
      <w:start w:val="2"/>
      <w:numFmt w:val="decimal"/>
      <w:suff w:val="space"/>
      <w:lvlText w:val="%1."/>
      <w:lvlJc w:val="left"/>
      <w:pPr>
        <w:ind w:left="150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wMTE0ODJlMzExYTgzM2Q0MDU1NTBjODVmYWEyMTIifQ=="/>
  </w:docVars>
  <w:rsids>
    <w:rsidRoot w:val="00601CF9"/>
    <w:rsid w:val="00467F5B"/>
    <w:rsid w:val="00601CF9"/>
    <w:rsid w:val="007B6D2D"/>
    <w:rsid w:val="00950E88"/>
    <w:rsid w:val="00955F80"/>
    <w:rsid w:val="00A13706"/>
    <w:rsid w:val="00A44ABB"/>
    <w:rsid w:val="00B14BE7"/>
    <w:rsid w:val="09640E9E"/>
    <w:rsid w:val="0A595E3B"/>
    <w:rsid w:val="0B136303"/>
    <w:rsid w:val="0ED91C40"/>
    <w:rsid w:val="10E43F61"/>
    <w:rsid w:val="16287E4B"/>
    <w:rsid w:val="187B1392"/>
    <w:rsid w:val="1B4D3285"/>
    <w:rsid w:val="1EBC18F9"/>
    <w:rsid w:val="21007857"/>
    <w:rsid w:val="2B785257"/>
    <w:rsid w:val="33264E02"/>
    <w:rsid w:val="3AD87058"/>
    <w:rsid w:val="3D314871"/>
    <w:rsid w:val="3EA7635A"/>
    <w:rsid w:val="41C95079"/>
    <w:rsid w:val="454D76EA"/>
    <w:rsid w:val="4B4E2A92"/>
    <w:rsid w:val="5567262A"/>
    <w:rsid w:val="55ED4D9B"/>
    <w:rsid w:val="5AEE6011"/>
    <w:rsid w:val="6CEC1D6C"/>
    <w:rsid w:val="743D2927"/>
    <w:rsid w:val="77755C95"/>
    <w:rsid w:val="7D0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1001</Words>
  <Characters>1052</Characters>
  <Lines>7</Lines>
  <Paragraphs>2</Paragraphs>
  <TotalTime>22</TotalTime>
  <ScaleCrop>false</ScaleCrop>
  <LinksUpToDate>false</LinksUpToDate>
  <CharactersWithSpaces>1054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2023-05-23T09:16:00Z</dcterms:created>
  <dc:creator>Administrator</dc:creator>
  <cp:lastModifiedBy>Administrator</cp:lastModifiedBy>
  <cp:lastPrinted>2023-05-23T08:37:00Z</cp:lastPrinted>
  <dcterms:modified xsi:type="dcterms:W3CDTF">2023-05-25T01:56:04Z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D883C814865840C1A783EB859F0A23CB_12</vt:lpwstr>
  </property>
</Properties>
</file>