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right="0"/>
        <w:jc w:val="left"/>
        <w:rPr>
          <w:rFonts w:hint="eastAsia" w:ascii="微软雅黑" w:hAnsi="微软雅黑" w:eastAsia="微软雅黑" w:cs="微软雅黑"/>
          <w:caps w:val="0"/>
          <w:color w:val="333333"/>
          <w:spacing w:val="0"/>
          <w:sz w:val="27"/>
          <w:szCs w:val="27"/>
          <w:shd w:val="clear" w:fill="FFFFFF"/>
        </w:rPr>
      </w:pPr>
      <w:r>
        <w:rPr>
          <w:rFonts w:hint="eastAsia" w:ascii="微软雅黑" w:hAnsi="微软雅黑" w:eastAsia="微软雅黑" w:cs="微软雅黑"/>
          <w:b/>
          <w:bCs/>
          <w:caps w:val="0"/>
          <w:color w:val="333333"/>
          <w:spacing w:val="0"/>
          <w:sz w:val="44"/>
          <w:szCs w:val="44"/>
        </w:rPr>
        <w:t>202</w:t>
      </w:r>
      <w:r>
        <w:rPr>
          <w:rFonts w:hint="eastAsia" w:ascii="微软雅黑" w:hAnsi="微软雅黑" w:eastAsia="微软雅黑" w:cs="微软雅黑"/>
          <w:b/>
          <w:bCs/>
          <w:caps w:val="0"/>
          <w:color w:val="333333"/>
          <w:spacing w:val="0"/>
          <w:sz w:val="44"/>
          <w:szCs w:val="44"/>
          <w:lang w:val="en-US" w:eastAsia="zh-CN"/>
        </w:rPr>
        <w:t>3</w:t>
      </w:r>
      <w:r>
        <w:rPr>
          <w:rFonts w:hint="eastAsia" w:ascii="微软雅黑" w:hAnsi="微软雅黑" w:eastAsia="微软雅黑" w:cs="微软雅黑"/>
          <w:b/>
          <w:bCs/>
          <w:caps w:val="0"/>
          <w:color w:val="333333"/>
          <w:spacing w:val="0"/>
          <w:sz w:val="44"/>
          <w:szCs w:val="44"/>
        </w:rPr>
        <w:t>年度国家社会科学基金项目申报公告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全国哲学社会科学工作办公室现发布《国家社会科学基金项目2023年度课题指南》，并就做好2023年度国家社科基金项目申报工作的有关事项公告如下：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一、2023年度国家社科基金项目申报和评审工作，坚持以习近平新时代中国特色社会主义思想为指导，全面贯彻落实党的二十大精神，深入实施《中共中央关于加快构建中国特色哲学社会科学的意见》，坚持正确的政治方向、价值取向和学术导向，坚持以重大理论和现实问题为主攻方向，坚持基础研究和应用研究并重，发挥国家社科基金示范引导作用，推动中国特色哲学社会科学学科体系、学术体系、话语体系建设，更好繁荣中国学术，更好服务党和国家工作大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二、《国家社会科学基金项目2023年度课题指南》围绕深入学习贯彻习近平新时代中国特色社会主义思想，围绕贯彻落实党的二十大精神，聚焦事关党和国家事业发展的重大理论和现实问题，聚焦构建中国特色哲学社会科学重要基础和前沿问题，在相关学科中拟定了一批重要选题，申请人可结合自身学术专长和研究基础选择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三、申报国家社科基金项目，要体现鲜明的时代特征、问题导向和创新意识，着力推出代表正确方向、体现国家水准的研究成果。基础研究要密切跟踪国内外学术发展和学科建设前沿动态，着力推进学科体系、学术体系、话语体系创新，具有较高的主体性、原创性和学术思想性；应用研究要立足党和国家事业发展需要，聚焦经济社会发展全局性、战略性和前瞻性重大理论和现实问题，具有现实性、针对性和较高的决策参考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四、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青年项目申请人的年龄不超过35周岁（1988年5月5日后出生）。课题组成员须征得本人同意并签字确认，否则视为违规申报。申请人可根据研究实际需要，吸收境外研究人员作为课题组成员。全日制在读研究生不能申请（学历、学位证书标注日期均须在2023年5月5日之前）。在站博士后人员可申请，其中全脱产博士后须从所在博士后工作站申请，在职博士后可以从所在工作单位或博士后工作站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五、申请单位须符合以下条件：在相关领域具有较雄厚的学术资源和研究实力；设有科研管理职能部门；能够提供开展研究的必要条件并承诺信誉保证。以兼职人员身份从所兼职单位申报的，兼职单位须审核兼职人员正式聘用关系的真实性，承担项目管理职责并承诺信誉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六、项目申报范围包括国家社科基金23个一级学科，申请人须按照《国家社会科学基金项目申报数据代码表》填写《国家社会科学基金项目申请书》（以下简称《申请书》）。跨学科研究课题要以“靠近优先”原则，选择一个为主学科申报。教育学、艺术学和军事学3个单列学科的申报，分别由全国教育科学规划办、全国艺术科学规划办、全军社科规划办另行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七、《国家社会科学基金项目2023年度课题指南》分为综合性选题和各学科选题两个大类。综合性选题为2023年首次设立，目的是鼓励申请人围绕关系党和国家工作大局的重大理论和实践问题，围绕加快构建中国特色哲学社会科学的重要基础理论问题和前沿学术问题，开展跨学科综合性研究。综合性选题只明确研究主题、范围和方向，申请人须立足选题要求，从不同学科领域、不同研究视角自拟题目进行申报，不得将选题直接作为申报题目。综合性选题申报时，须明确一个主要学科作为申报学科。各学科选题不再区分方向性条目和具体条目，申请人可直接按照选题条目申报，也可选择不同视角、方法对选题条目进行调整。综合性选题和各学科选题均可申报重点项目。申请人也可根据《课题指南》的指导思想和基本要求，结合自身研究兴趣和学术积累申报自选课题（包括重点项目）。课题名称表述要科学严谨、简明规范，避免引起歧义或争议。自选课题与按《课题指南》申报的选题在评审程序、评审标准、立项指标、资助强度等方面同等对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八、2023年度国家社科基金项目继续实行限额申报，限额指标另行下达。各省区市社科管理部门、在京委托管理机构和申请单位要着力提高申报质量，从严控制申报数量，特别是要减少同类选题重复申报。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九、国家社科基金项目的资助额度为：重点项目35万元，一般项目和青年项目20万元。申请人应按照《国家社会科学基金管理办法》和《国家社会科学基金项目资金管理办法》（详见我办网站）要求，根据实际需要编制科学合理的经费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十、国家社科基金项目完成时限：基础理论研究一般为3—5年，应用对策研究一般为2—3年。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十一、为避免一题多报、交叉申请和重复立项，确保申请人有足够的时间和精力从事课题研究，2023年度国家社科基金项目申报作如下限定：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一）申请人同年度只能申报一个国家社科基金项目，且不能作为课题组成员参与其他国家社科基金项目的申请；课题组成员同年度最多参与两个国家社科基金项目申请；在研国家级项目课题组成员最多参与一个国家社科基金项目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（二）在研国家社科基金项目、国家自然科学基金项目及其他国家级科研项目负责人，不得申请新的国家社科基金项目（结项证书标注日期在2023年5月5日之前）。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（三）国家自然科学基金项目及其他国家级科研项目的申请人，同年度不能申请国家社科基金项目，其课题组成员也不能作为负责人以内容基本相同或相近选题申请国家社科基金项目。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（四）教育部人文社会科学研究一般项目的申请人，同年度不能申请国家社科基金项目。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（五）不得通过变换责任单位回避前述（一）至（四）条款规定，不得将内容基本相同或相近的申报材料以不同申请人的名义提出申请。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六）凡在内容上与本人在研或已结项的各类国家级科研项目有较大关联的，须在《申请书》中详细说明所申请项目与已承担项目的联系和区别，否则视为重复申请；不得以内容基本相同或相近的同一成果申请多家基金项目结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七）凡以博士学位论文或博士后出站报告为基础申报国家社科基金项目，须在《申请书》中注明所申请项目与学位论文（出站报告）的联系和区别，并承诺在原论文（出站报告）基础上进行实质性修改，预期成果与学位论文（出站报告）的重复比例不得超过60%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（八）不得使用与已出版的内容基本相同的研究成果申请国家社科基金项目。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（九）立项后凡以国家社科基金项目名义发表阶段性成果或最终成果，不得同时标注其他基金项目资助字样。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十二、贯彻落实中央《关于进一步加强科研诚信建设的若干意见》，申报项目须按照《国家社会科学基金项目申请书》和《国家社会科学基金项目课题论证活页》（以下简称《活页》）要求，如实填写材料，保证没有知识产权争议、没有违背科研诚信要求的行为。凡存在弄虚作假、抄袭剽窃等行为的，一经发现查实，取消5年申报资格；如获立项即予撤项并通报批评。申报单位或个人不得以任何名义走访、咨询学科评审组专家或邀请学科评审组专家进行申报辅导。凡行贿评审专家者，一经查实将予通报批评，如获立项即予撤项，5年内不得申报国家社科基金项目。凡在国家社科基金项目申报和评审中发现严重违规违纪行为的，除按规定进行处理外，均列入不良科研信用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十三、申报课题全部实行同行专家通讯初评。初评采用《活页》匿名方式，《活页》论证字数不超过7000字，要按《活页》中规定的方式列出前期相关研究成果。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十四、获准立项后，项目负责人在项目执行期间要遵守相关承诺，履行约定义务，按期完成研究任务，结项成果形式原则上须与预期成果一致；获准立项的《申请书》视为具有约束力的资助合同文本。最终成果实行匿名通讯鉴定，鉴定等级予以公布。除特殊情况外，最终研究成果须先鉴定、后出版，擅自出版者视为自行终止资助协议。如计划用少数民族语言文字或者外语撰写成果，须在《申请书》论证中予以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十五、项目申报材料从我办网站下载。纸质版《申请书》经所在单位审查盖章后，报送本省（区、市）社科管理部门或在京委托管理机构。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十六、各省区市社科管理部门、在京委托管理机构和责任单位要加强对申报工作的组织和指导，严格审核申报资格、前期研究成果的真实性、课题组的研究实力和必备条件等，签署明确意见后上报我办。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十七、各省区市社科管理部门受理当地的课题申报，新疆生产建设兵团社科规划办受理兵团的课题申报，中国社会科学院科研局受理本院的课题申报，中央党校（国家行政学院）科研部受理本校（院）和中央国家机关及其在京直属单位的课题申报，教育部社科司受理中央各部委所属在京普通高等院校的课题申报，全军社科规划办受理军队系统（含地方军队院校）的课题申报。全国社科工作办不直接受理个人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十八、2023年国家社科基金项目实行网络申报。申请人在线申报的同时仍需提交纸质版《申请书》一式3份，并确保线上线下《申请书》内容完全一致。《活页》不需提交纸质版。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申请人需登录国家社科基金科研创新服务管理平台（www.nopss.gov.cn），下载国家社会科学基金项目申请书（网络填报版）并填写相关信息，检查内容无误后（申请书第一行出现“您现在可以上传申请书”的提示）通过项目申报系统上传申请书。项目申报系统于4月20日零时至5月5日17时开放，逾期系统自动关闭，不再受理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国家社科基金科研创新服务管理平台中的“项目申报系统”为本次申报的唯一网络平台，网络申报办法及流程管理以该系统为准。有关申报系统及技术问题请咨询400-800-1636，电子信箱：support@e-plug</w:t>
      </w:r>
      <w:bookmarkStart w:id="0" w:name="_GoBack"/>
      <w:bookmarkEnd w:id="0"/>
      <w:r>
        <w:rPr>
          <w:rFonts w:hint="eastAsia" w:ascii="微软雅黑" w:hAnsi="微软雅黑" w:eastAsia="微软雅黑" w:cs="微软雅黑"/>
          <w:caps w:val="0"/>
          <w:color w:val="333333"/>
          <w:spacing w:val="0"/>
          <w:sz w:val="27"/>
          <w:szCs w:val="27"/>
          <w:shd w:val="clear" w:fill="FFFFFF"/>
        </w:rPr>
        <w:t>ger.com。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十九、各省区市社科管理部门、在京委托管理机构要按规定做好申报信息审核，于5月12日17时前完成线上审核，6月2日前将纸质版《申请书》报送至我办。逾期不予受理。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righ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全国哲学社会科学工作办公室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righ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fill="FFFFFF"/>
        </w:rPr>
        <w:t>2023年4月6日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yNjRiOGVjNGQ4OGM0YzEzYzQ1MWZkNTM4MWNiNmEifQ=="/>
  </w:docVars>
  <w:rsids>
    <w:rsidRoot w:val="00000000"/>
    <w:rsid w:val="051A0F87"/>
    <w:rsid w:val="40802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2023-04-06T06:59:00Z</dcterms:created>
  <dc:creator>HP</dc:creator>
  <cp:lastModifiedBy>进有邻</cp:lastModifiedBy>
  <dcterms:modified xsi:type="dcterms:W3CDTF">2023-04-07T01:32:51Z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BB002158C5334D4EAF8F5EC297F4D8C4_12</vt:lpwstr>
  </property>
</Properties>
</file>