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FA" w:rsidRPr="00F84929" w:rsidRDefault="00713353" w:rsidP="00E95616">
      <w:pPr>
        <w:pStyle w:val="a5"/>
        <w:spacing w:line="360" w:lineRule="atLeast"/>
        <w:jc w:val="center"/>
        <w:rPr>
          <w:rFonts w:ascii="仿宋_GB2312" w:eastAsia="仿宋_GB2312"/>
          <w:b/>
          <w:color w:val="2F2F2F"/>
          <w:sz w:val="32"/>
          <w:szCs w:val="32"/>
        </w:rPr>
      </w:pPr>
      <w:r>
        <w:rPr>
          <w:rFonts w:ascii="仿宋_GB2312" w:eastAsia="仿宋_GB2312" w:hint="eastAsia"/>
          <w:b/>
          <w:color w:val="2F2F2F"/>
          <w:sz w:val="32"/>
          <w:szCs w:val="32"/>
        </w:rPr>
        <w:t>第二批</w:t>
      </w:r>
      <w:r w:rsidR="00432BD2" w:rsidRPr="00F84929">
        <w:rPr>
          <w:rFonts w:ascii="仿宋_GB2312" w:eastAsia="仿宋_GB2312" w:hint="eastAsia"/>
          <w:b/>
          <w:color w:val="2F2F2F"/>
          <w:sz w:val="32"/>
          <w:szCs w:val="32"/>
        </w:rPr>
        <w:t>重庆医科大学重大科技人才项目拟立项名单</w:t>
      </w:r>
    </w:p>
    <w:tbl>
      <w:tblPr>
        <w:tblStyle w:val="a7"/>
        <w:tblW w:w="10490" w:type="dxa"/>
        <w:jc w:val="center"/>
        <w:tblInd w:w="-743" w:type="dxa"/>
        <w:tblLook w:val="04A0"/>
      </w:tblPr>
      <w:tblGrid>
        <w:gridCol w:w="851"/>
        <w:gridCol w:w="1375"/>
        <w:gridCol w:w="1843"/>
        <w:gridCol w:w="5004"/>
        <w:gridCol w:w="1417"/>
      </w:tblGrid>
      <w:tr w:rsidR="00432BD2" w:rsidTr="00713353">
        <w:trPr>
          <w:jc w:val="center"/>
        </w:trPr>
        <w:tc>
          <w:tcPr>
            <w:tcW w:w="851" w:type="dxa"/>
          </w:tcPr>
          <w:p w:rsidR="00432BD2" w:rsidRPr="00D1476B" w:rsidRDefault="00432BD2" w:rsidP="00D1476B">
            <w:pPr>
              <w:pStyle w:val="a5"/>
              <w:spacing w:line="360" w:lineRule="atLeast"/>
              <w:jc w:val="center"/>
              <w:rPr>
                <w:rFonts w:ascii="仿宋_GB2312" w:eastAsia="仿宋_GB2312"/>
                <w:b/>
                <w:color w:val="2F2F2F"/>
                <w:sz w:val="28"/>
                <w:szCs w:val="32"/>
              </w:rPr>
            </w:pPr>
            <w:r w:rsidRPr="00D1476B">
              <w:rPr>
                <w:rFonts w:ascii="仿宋_GB2312" w:eastAsia="仿宋_GB2312" w:hint="eastAsia"/>
                <w:b/>
                <w:color w:val="2F2F2F"/>
                <w:sz w:val="28"/>
                <w:szCs w:val="32"/>
              </w:rPr>
              <w:t>序号</w:t>
            </w:r>
          </w:p>
        </w:tc>
        <w:tc>
          <w:tcPr>
            <w:tcW w:w="1375" w:type="dxa"/>
          </w:tcPr>
          <w:p w:rsidR="00432BD2" w:rsidRPr="00D1476B" w:rsidRDefault="00432BD2" w:rsidP="00D1476B">
            <w:pPr>
              <w:pStyle w:val="a5"/>
              <w:spacing w:line="360" w:lineRule="atLeast"/>
              <w:jc w:val="center"/>
              <w:rPr>
                <w:rFonts w:ascii="仿宋_GB2312" w:eastAsia="仿宋_GB2312"/>
                <w:b/>
                <w:color w:val="2F2F2F"/>
                <w:sz w:val="28"/>
                <w:szCs w:val="32"/>
              </w:rPr>
            </w:pPr>
            <w:r w:rsidRPr="00D1476B">
              <w:rPr>
                <w:rFonts w:ascii="仿宋_GB2312" w:eastAsia="仿宋_GB2312" w:hint="eastAsia"/>
                <w:b/>
                <w:color w:val="2F2F2F"/>
                <w:sz w:val="28"/>
                <w:szCs w:val="32"/>
              </w:rPr>
              <w:t>姓名</w:t>
            </w:r>
          </w:p>
        </w:tc>
        <w:tc>
          <w:tcPr>
            <w:tcW w:w="1843" w:type="dxa"/>
          </w:tcPr>
          <w:p w:rsidR="00432BD2" w:rsidRPr="00D1476B" w:rsidRDefault="00432BD2" w:rsidP="00D1476B">
            <w:pPr>
              <w:pStyle w:val="a5"/>
              <w:spacing w:line="360" w:lineRule="atLeast"/>
              <w:jc w:val="center"/>
              <w:rPr>
                <w:rFonts w:ascii="仿宋_GB2312" w:eastAsia="仿宋_GB2312"/>
                <w:b/>
                <w:color w:val="2F2F2F"/>
                <w:sz w:val="28"/>
                <w:szCs w:val="32"/>
              </w:rPr>
            </w:pPr>
            <w:r w:rsidRPr="00D1476B">
              <w:rPr>
                <w:rFonts w:ascii="仿宋_GB2312" w:eastAsia="仿宋_GB2312" w:hint="eastAsia"/>
                <w:b/>
                <w:color w:val="2F2F2F"/>
                <w:sz w:val="28"/>
                <w:szCs w:val="32"/>
              </w:rPr>
              <w:t>院系</w:t>
            </w:r>
          </w:p>
        </w:tc>
        <w:tc>
          <w:tcPr>
            <w:tcW w:w="5004" w:type="dxa"/>
          </w:tcPr>
          <w:p w:rsidR="00432BD2" w:rsidRPr="00D1476B" w:rsidRDefault="00432BD2" w:rsidP="00D1476B">
            <w:pPr>
              <w:pStyle w:val="a5"/>
              <w:spacing w:line="360" w:lineRule="atLeast"/>
              <w:jc w:val="center"/>
              <w:rPr>
                <w:rFonts w:ascii="仿宋_GB2312" w:eastAsia="仿宋_GB2312"/>
                <w:b/>
                <w:color w:val="2F2F2F"/>
                <w:sz w:val="28"/>
                <w:szCs w:val="32"/>
              </w:rPr>
            </w:pPr>
            <w:r w:rsidRPr="00D1476B">
              <w:rPr>
                <w:rFonts w:ascii="仿宋_GB2312" w:eastAsia="仿宋_GB2312" w:hint="eastAsia"/>
                <w:b/>
                <w:color w:val="2F2F2F"/>
                <w:sz w:val="28"/>
                <w:szCs w:val="32"/>
              </w:rPr>
              <w:t>项目名称</w:t>
            </w:r>
          </w:p>
        </w:tc>
        <w:tc>
          <w:tcPr>
            <w:tcW w:w="1417" w:type="dxa"/>
          </w:tcPr>
          <w:p w:rsidR="00432BD2" w:rsidRPr="00D1476B" w:rsidRDefault="00432BD2" w:rsidP="00D1476B">
            <w:pPr>
              <w:pStyle w:val="a5"/>
              <w:spacing w:line="360" w:lineRule="atLeast"/>
              <w:jc w:val="center"/>
              <w:rPr>
                <w:rFonts w:ascii="仿宋_GB2312" w:eastAsia="仿宋_GB2312"/>
                <w:b/>
                <w:color w:val="2F2F2F"/>
                <w:sz w:val="28"/>
                <w:szCs w:val="32"/>
              </w:rPr>
            </w:pPr>
            <w:r w:rsidRPr="00D1476B">
              <w:rPr>
                <w:rFonts w:ascii="仿宋_GB2312" w:eastAsia="仿宋_GB2312" w:hint="eastAsia"/>
                <w:b/>
                <w:color w:val="2F2F2F"/>
                <w:sz w:val="28"/>
                <w:szCs w:val="32"/>
              </w:rPr>
              <w:t>资助类别</w:t>
            </w:r>
          </w:p>
        </w:tc>
      </w:tr>
      <w:tr w:rsidR="00713353" w:rsidTr="00713353">
        <w:trPr>
          <w:trHeight w:val="945"/>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1</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程伟</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附一院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分子诊断新方法及临床应用</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A类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2</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袁海心</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生科院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利用高通量筛选研究细胞铁死亡的调控机制与病理干预策略</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A类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3</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杨生</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口腔医院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骨再生功能性材料</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A类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4</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邓万燕</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基础医学院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靶向宿主Gasdermin 作为治疗感染性疾病和免疫疾病的新策略</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Pr>
                <w:rFonts w:ascii="仿宋_GB2312" w:eastAsia="仿宋_GB2312" w:hAnsi="宋体" w:cs="宋体" w:hint="eastAsia"/>
                <w:color w:val="2F2F2F"/>
                <w:kern w:val="0"/>
                <w:sz w:val="28"/>
                <w:szCs w:val="32"/>
              </w:rPr>
              <w:t>B</w:t>
            </w:r>
            <w:r w:rsidRPr="00D1476B">
              <w:rPr>
                <w:rFonts w:ascii="仿宋_GB2312" w:eastAsia="仿宋_GB2312" w:hAnsi="宋体" w:cs="宋体" w:hint="eastAsia"/>
                <w:color w:val="2F2F2F"/>
                <w:kern w:val="0"/>
                <w:sz w:val="28"/>
                <w:szCs w:val="32"/>
              </w:rPr>
              <w:t>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5</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蒲俊材</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附一院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抑郁症代谢物网络图谱的构建及诊疗靶点研究</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B类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6</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张曦木</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口腔医院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牙周极端环境下重组大鲵多肽生物胶水促再生的机制研究</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B类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7</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孙先定</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附二院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骨关节炎软骨损伤与修复再生机制及干预靶点研究</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B类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8</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胡杉杉</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口腔医院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贻贝仿生多功能粘附性抗菌水凝胶敷料的构建及其促进伤口愈合的机制研究</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B类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Pr>
                <w:rFonts w:ascii="仿宋_GB2312" w:eastAsia="仿宋_GB2312" w:hAnsi="宋体" w:cs="宋体" w:hint="eastAsia"/>
                <w:color w:val="2F2F2F"/>
                <w:kern w:val="0"/>
                <w:sz w:val="28"/>
                <w:szCs w:val="32"/>
              </w:rPr>
              <w:t>9</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李雯</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基础医学院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脂代谢产物累积和细胞骨架重塑促进肾透明细胞癌转移的机制研究</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B类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Pr>
                <w:rFonts w:ascii="仿宋_GB2312" w:eastAsia="仿宋_GB2312" w:hAnsi="宋体" w:cs="宋体" w:hint="eastAsia"/>
                <w:color w:val="2F2F2F"/>
                <w:kern w:val="0"/>
                <w:sz w:val="28"/>
                <w:szCs w:val="32"/>
              </w:rPr>
              <w:t>10</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胡金波</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附一院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糖尿病肾病的发病机制及干预研究</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B类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Pr>
                <w:rFonts w:ascii="仿宋_GB2312" w:eastAsia="仿宋_GB2312" w:hAnsi="宋体" w:cs="宋体" w:hint="eastAsia"/>
                <w:color w:val="2F2F2F"/>
                <w:kern w:val="0"/>
                <w:sz w:val="28"/>
                <w:szCs w:val="32"/>
              </w:rPr>
              <w:t>11</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郭永正</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附一院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线粒体稳态与炎症反应在心力衰竭中的作用及机制研究</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B类</w:t>
            </w:r>
          </w:p>
        </w:tc>
      </w:tr>
      <w:tr w:rsidR="00713353" w:rsidTr="00713353">
        <w:trPr>
          <w:jc w:val="center"/>
        </w:trPr>
        <w:tc>
          <w:tcPr>
            <w:tcW w:w="851" w:type="dxa"/>
            <w:vAlign w:val="center"/>
          </w:tcPr>
          <w:p w:rsidR="00713353" w:rsidRPr="00D1476B" w:rsidRDefault="00713353" w:rsidP="00D1476B">
            <w:pPr>
              <w:jc w:val="center"/>
              <w:rPr>
                <w:rFonts w:ascii="仿宋_GB2312" w:eastAsia="仿宋_GB2312" w:hAnsi="宋体" w:cs="宋体"/>
                <w:color w:val="2F2F2F"/>
                <w:kern w:val="0"/>
                <w:sz w:val="28"/>
                <w:szCs w:val="32"/>
              </w:rPr>
            </w:pPr>
            <w:r>
              <w:rPr>
                <w:rFonts w:ascii="仿宋_GB2312" w:eastAsia="仿宋_GB2312" w:hAnsi="宋体" w:cs="宋体" w:hint="eastAsia"/>
                <w:color w:val="2F2F2F"/>
                <w:kern w:val="0"/>
                <w:sz w:val="28"/>
                <w:szCs w:val="32"/>
              </w:rPr>
              <w:lastRenderedPageBreak/>
              <w:t>12</w:t>
            </w:r>
          </w:p>
        </w:tc>
        <w:tc>
          <w:tcPr>
            <w:tcW w:w="1375"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王超</w:t>
            </w:r>
          </w:p>
        </w:tc>
        <w:tc>
          <w:tcPr>
            <w:tcW w:w="1843"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脑科学研究院</w:t>
            </w:r>
          </w:p>
        </w:tc>
        <w:tc>
          <w:tcPr>
            <w:tcW w:w="5004" w:type="dxa"/>
            <w:vAlign w:val="center"/>
          </w:tcPr>
          <w:p w:rsidR="00713353" w:rsidRPr="00713353" w:rsidRDefault="00713353">
            <w:pPr>
              <w:jc w:val="center"/>
              <w:rPr>
                <w:rFonts w:ascii="仿宋_GB2312" w:eastAsia="仿宋_GB2312" w:hAnsi="宋体" w:cs="宋体"/>
                <w:color w:val="2F2F2F"/>
                <w:kern w:val="0"/>
                <w:sz w:val="28"/>
                <w:szCs w:val="32"/>
              </w:rPr>
            </w:pPr>
            <w:r w:rsidRPr="00713353">
              <w:rPr>
                <w:rFonts w:ascii="仿宋_GB2312" w:eastAsia="仿宋_GB2312" w:hAnsi="宋体" w:cs="宋体" w:hint="eastAsia"/>
                <w:color w:val="2F2F2F"/>
                <w:kern w:val="0"/>
                <w:sz w:val="28"/>
                <w:szCs w:val="32"/>
              </w:rPr>
              <w:t>神经元</w:t>
            </w:r>
            <w:r w:rsidRPr="00713353">
              <w:rPr>
                <w:rFonts w:ascii="仿宋_GB2312" w:eastAsia="仿宋_GB2312" w:hAnsi="宋体" w:cs="宋体"/>
                <w:color w:val="2F2F2F"/>
                <w:kern w:val="0"/>
                <w:sz w:val="28"/>
                <w:szCs w:val="32"/>
              </w:rPr>
              <w:t>LDLR</w:t>
            </w:r>
            <w:r w:rsidRPr="00713353">
              <w:rPr>
                <w:rFonts w:ascii="仿宋_GB2312" w:eastAsia="仿宋_GB2312" w:hAnsi="宋体" w:cs="宋体" w:hint="eastAsia"/>
                <w:color w:val="2F2F2F"/>
                <w:kern w:val="0"/>
                <w:sz w:val="28"/>
                <w:szCs w:val="32"/>
              </w:rPr>
              <w:t>的功能效应及其参与</w:t>
            </w:r>
            <w:r w:rsidRPr="00713353">
              <w:rPr>
                <w:rFonts w:ascii="仿宋_GB2312" w:eastAsia="仿宋_GB2312" w:hAnsi="宋体" w:cs="宋体"/>
                <w:color w:val="2F2F2F"/>
                <w:kern w:val="0"/>
                <w:sz w:val="28"/>
                <w:szCs w:val="32"/>
              </w:rPr>
              <w:t>tau</w:t>
            </w:r>
            <w:r w:rsidRPr="00713353">
              <w:rPr>
                <w:rFonts w:ascii="仿宋_GB2312" w:eastAsia="仿宋_GB2312" w:hAnsi="宋体" w:cs="宋体" w:hint="eastAsia"/>
                <w:color w:val="2F2F2F"/>
                <w:kern w:val="0"/>
                <w:sz w:val="28"/>
                <w:szCs w:val="32"/>
              </w:rPr>
              <w:t>蛋白病的分子机制研究</w:t>
            </w:r>
          </w:p>
        </w:tc>
        <w:tc>
          <w:tcPr>
            <w:tcW w:w="1417" w:type="dxa"/>
            <w:vAlign w:val="center"/>
          </w:tcPr>
          <w:p w:rsidR="00713353" w:rsidRPr="00D1476B" w:rsidRDefault="00713353" w:rsidP="00D1476B">
            <w:pPr>
              <w:jc w:val="center"/>
              <w:rPr>
                <w:rFonts w:ascii="仿宋_GB2312" w:eastAsia="仿宋_GB2312" w:hAnsi="宋体" w:cs="宋体"/>
                <w:color w:val="2F2F2F"/>
                <w:kern w:val="0"/>
                <w:sz w:val="28"/>
                <w:szCs w:val="32"/>
              </w:rPr>
            </w:pPr>
            <w:r w:rsidRPr="00D1476B">
              <w:rPr>
                <w:rFonts w:ascii="仿宋_GB2312" w:eastAsia="仿宋_GB2312" w:hAnsi="宋体" w:cs="宋体" w:hint="eastAsia"/>
                <w:color w:val="2F2F2F"/>
                <w:kern w:val="0"/>
                <w:sz w:val="28"/>
                <w:szCs w:val="32"/>
              </w:rPr>
              <w:t>B类</w:t>
            </w:r>
          </w:p>
        </w:tc>
      </w:tr>
    </w:tbl>
    <w:p w:rsidR="0041527D" w:rsidRPr="0041527D" w:rsidRDefault="0041527D" w:rsidP="00D1476B">
      <w:pPr>
        <w:pStyle w:val="a5"/>
        <w:spacing w:line="360" w:lineRule="atLeast"/>
        <w:rPr>
          <w:rFonts w:ascii="仿宋_GB2312" w:eastAsia="仿宋_GB2312"/>
          <w:color w:val="2F2F2F"/>
          <w:sz w:val="32"/>
          <w:szCs w:val="32"/>
        </w:rPr>
      </w:pPr>
    </w:p>
    <w:sectPr w:rsidR="0041527D" w:rsidRPr="0041527D" w:rsidSect="00865F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C00" w:rsidRDefault="009B1C00" w:rsidP="00794E93">
      <w:r>
        <w:separator/>
      </w:r>
    </w:p>
  </w:endnote>
  <w:endnote w:type="continuationSeparator" w:id="1">
    <w:p w:rsidR="009B1C00" w:rsidRDefault="009B1C00" w:rsidP="00794E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C00" w:rsidRDefault="009B1C00" w:rsidP="00794E93">
      <w:r>
        <w:separator/>
      </w:r>
    </w:p>
  </w:footnote>
  <w:footnote w:type="continuationSeparator" w:id="1">
    <w:p w:rsidR="009B1C00" w:rsidRDefault="009B1C00" w:rsidP="00794E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E93"/>
    <w:rsid w:val="00184616"/>
    <w:rsid w:val="00196329"/>
    <w:rsid w:val="002B6020"/>
    <w:rsid w:val="003346EA"/>
    <w:rsid w:val="003761B0"/>
    <w:rsid w:val="00396E02"/>
    <w:rsid w:val="003E674B"/>
    <w:rsid w:val="0041527D"/>
    <w:rsid w:val="00432BD2"/>
    <w:rsid w:val="00510D83"/>
    <w:rsid w:val="00586143"/>
    <w:rsid w:val="00664A5D"/>
    <w:rsid w:val="006A103D"/>
    <w:rsid w:val="006B4938"/>
    <w:rsid w:val="00711E65"/>
    <w:rsid w:val="00713353"/>
    <w:rsid w:val="00786F8C"/>
    <w:rsid w:val="00794E93"/>
    <w:rsid w:val="007C708D"/>
    <w:rsid w:val="00865F0F"/>
    <w:rsid w:val="008814F4"/>
    <w:rsid w:val="008C52B9"/>
    <w:rsid w:val="0094376C"/>
    <w:rsid w:val="009A1A56"/>
    <w:rsid w:val="009B1C00"/>
    <w:rsid w:val="00AA6280"/>
    <w:rsid w:val="00AD4460"/>
    <w:rsid w:val="00B817C8"/>
    <w:rsid w:val="00BC270F"/>
    <w:rsid w:val="00C46856"/>
    <w:rsid w:val="00D1476B"/>
    <w:rsid w:val="00D955FA"/>
    <w:rsid w:val="00D97771"/>
    <w:rsid w:val="00E210BE"/>
    <w:rsid w:val="00E90D2E"/>
    <w:rsid w:val="00E95616"/>
    <w:rsid w:val="00F76D74"/>
    <w:rsid w:val="00F849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E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4E93"/>
    <w:rPr>
      <w:sz w:val="18"/>
      <w:szCs w:val="18"/>
    </w:rPr>
  </w:style>
  <w:style w:type="paragraph" w:styleId="a4">
    <w:name w:val="footer"/>
    <w:basedOn w:val="a"/>
    <w:link w:val="Char0"/>
    <w:uiPriority w:val="99"/>
    <w:semiHidden/>
    <w:unhideWhenUsed/>
    <w:rsid w:val="00794E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4E93"/>
    <w:rPr>
      <w:sz w:val="18"/>
      <w:szCs w:val="18"/>
    </w:rPr>
  </w:style>
  <w:style w:type="paragraph" w:styleId="a5">
    <w:name w:val="Normal (Web)"/>
    <w:basedOn w:val="a"/>
    <w:uiPriority w:val="99"/>
    <w:unhideWhenUsed/>
    <w:rsid w:val="00794E93"/>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41527D"/>
    <w:pPr>
      <w:ind w:leftChars="2500" w:left="100"/>
    </w:pPr>
  </w:style>
  <w:style w:type="character" w:customStyle="1" w:styleId="Char1">
    <w:name w:val="日期 Char"/>
    <w:basedOn w:val="a0"/>
    <w:link w:val="a6"/>
    <w:uiPriority w:val="99"/>
    <w:semiHidden/>
    <w:rsid w:val="0041527D"/>
  </w:style>
  <w:style w:type="table" w:styleId="a7">
    <w:name w:val="Table Grid"/>
    <w:basedOn w:val="a1"/>
    <w:uiPriority w:val="59"/>
    <w:rsid w:val="00432B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222965">
      <w:bodyDiv w:val="1"/>
      <w:marLeft w:val="0"/>
      <w:marRight w:val="0"/>
      <w:marTop w:val="0"/>
      <w:marBottom w:val="0"/>
      <w:divBdr>
        <w:top w:val="none" w:sz="0" w:space="0" w:color="auto"/>
        <w:left w:val="none" w:sz="0" w:space="0" w:color="auto"/>
        <w:bottom w:val="none" w:sz="0" w:space="0" w:color="auto"/>
        <w:right w:val="none" w:sz="0" w:space="0" w:color="auto"/>
      </w:divBdr>
    </w:div>
    <w:div w:id="801768076">
      <w:bodyDiv w:val="1"/>
      <w:marLeft w:val="0"/>
      <w:marRight w:val="0"/>
      <w:marTop w:val="0"/>
      <w:marBottom w:val="0"/>
      <w:divBdr>
        <w:top w:val="none" w:sz="0" w:space="0" w:color="auto"/>
        <w:left w:val="none" w:sz="0" w:space="0" w:color="auto"/>
        <w:bottom w:val="none" w:sz="0" w:space="0" w:color="auto"/>
        <w:right w:val="none" w:sz="0" w:space="0" w:color="auto"/>
      </w:divBdr>
      <w:divsChild>
        <w:div w:id="1620797191">
          <w:marLeft w:val="0"/>
          <w:marRight w:val="0"/>
          <w:marTop w:val="0"/>
          <w:marBottom w:val="0"/>
          <w:divBdr>
            <w:top w:val="none" w:sz="0" w:space="0" w:color="auto"/>
            <w:left w:val="none" w:sz="0" w:space="0" w:color="auto"/>
            <w:bottom w:val="none" w:sz="0" w:space="0" w:color="auto"/>
            <w:right w:val="none" w:sz="0" w:space="0" w:color="auto"/>
          </w:divBdr>
          <w:divsChild>
            <w:div w:id="2114083922">
              <w:marLeft w:val="0"/>
              <w:marRight w:val="0"/>
              <w:marTop w:val="0"/>
              <w:marBottom w:val="0"/>
              <w:divBdr>
                <w:top w:val="none" w:sz="0" w:space="0" w:color="auto"/>
                <w:left w:val="none" w:sz="0" w:space="0" w:color="auto"/>
                <w:bottom w:val="none" w:sz="0" w:space="0" w:color="auto"/>
                <w:right w:val="none" w:sz="0" w:space="0" w:color="auto"/>
              </w:divBdr>
              <w:divsChild>
                <w:div w:id="7787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98201">
      <w:bodyDiv w:val="1"/>
      <w:marLeft w:val="0"/>
      <w:marRight w:val="0"/>
      <w:marTop w:val="0"/>
      <w:marBottom w:val="0"/>
      <w:divBdr>
        <w:top w:val="none" w:sz="0" w:space="0" w:color="auto"/>
        <w:left w:val="none" w:sz="0" w:space="0" w:color="auto"/>
        <w:bottom w:val="none" w:sz="0" w:space="0" w:color="auto"/>
        <w:right w:val="none" w:sz="0" w:space="0" w:color="auto"/>
      </w:divBdr>
      <w:divsChild>
        <w:div w:id="1800415503">
          <w:marLeft w:val="0"/>
          <w:marRight w:val="0"/>
          <w:marTop w:val="0"/>
          <w:marBottom w:val="0"/>
          <w:divBdr>
            <w:top w:val="none" w:sz="0" w:space="0" w:color="auto"/>
            <w:left w:val="none" w:sz="0" w:space="0" w:color="auto"/>
            <w:bottom w:val="none" w:sz="0" w:space="0" w:color="auto"/>
            <w:right w:val="none" w:sz="0" w:space="0" w:color="auto"/>
          </w:divBdr>
          <w:divsChild>
            <w:div w:id="232084969">
              <w:marLeft w:val="0"/>
              <w:marRight w:val="0"/>
              <w:marTop w:val="0"/>
              <w:marBottom w:val="0"/>
              <w:divBdr>
                <w:top w:val="none" w:sz="0" w:space="0" w:color="auto"/>
                <w:left w:val="none" w:sz="0" w:space="0" w:color="auto"/>
                <w:bottom w:val="none" w:sz="0" w:space="0" w:color="auto"/>
                <w:right w:val="none" w:sz="0" w:space="0" w:color="auto"/>
              </w:divBdr>
              <w:divsChild>
                <w:div w:id="18604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75</Words>
  <Characters>433</Characters>
  <Application>Microsoft Office Word</Application>
  <DocSecurity>0</DocSecurity>
  <Lines>3</Lines>
  <Paragraphs>1</Paragraphs>
  <ScaleCrop>false</ScaleCrop>
  <Company>Microsoft</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谭涛</dc:creator>
  <cp:keywords/>
  <dc:description/>
  <cp:lastModifiedBy>谭涛</cp:lastModifiedBy>
  <cp:revision>22</cp:revision>
  <dcterms:created xsi:type="dcterms:W3CDTF">2021-04-22T00:00:00Z</dcterms:created>
  <dcterms:modified xsi:type="dcterms:W3CDTF">2022-09-09T08:54:00Z</dcterms:modified>
</cp:coreProperties>
</file>