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Times New Roman" w:asciiTheme="majorEastAsia" w:hAnsiTheme="majorEastAsia" w:eastAsiaTheme="majorEastAsia"/>
          <w:b/>
          <w:kern w:val="2"/>
          <w:sz w:val="44"/>
          <w:szCs w:val="44"/>
          <w:lang w:val="en-US" w:bidi="ar-SA"/>
        </w:rPr>
      </w:pPr>
      <w:bookmarkStart w:id="1" w:name="_GoBack"/>
      <w:bookmarkEnd w:id="1"/>
      <w:r>
        <w:rPr>
          <w:rFonts w:hint="eastAsia" w:cs="Times New Roman" w:asciiTheme="majorEastAsia" w:hAnsiTheme="majorEastAsia" w:eastAsiaTheme="majorEastAsia"/>
          <w:b/>
          <w:kern w:val="2"/>
          <w:sz w:val="44"/>
          <w:szCs w:val="44"/>
          <w:lang w:val="en-US" w:bidi="ar-SA"/>
        </w:rPr>
        <w:t>国家儿童健康与疾病临床医学研究中心</w:t>
      </w:r>
    </w:p>
    <w:p>
      <w:pPr>
        <w:autoSpaceDE/>
        <w:autoSpaceDN/>
        <w:spacing w:line="560" w:lineRule="exact"/>
        <w:jc w:val="center"/>
        <w:rPr>
          <w:rFonts w:cs="Times New Roman" w:asciiTheme="majorEastAsia" w:hAnsiTheme="majorEastAsia" w:eastAsiaTheme="majorEastAsia"/>
          <w:b/>
          <w:kern w:val="2"/>
          <w:sz w:val="44"/>
          <w:szCs w:val="44"/>
          <w:lang w:val="en-US" w:bidi="ar-SA"/>
        </w:rPr>
      </w:pPr>
      <w:r>
        <w:rPr>
          <w:rFonts w:hint="eastAsia" w:cs="Times New Roman" w:asciiTheme="majorEastAsia" w:hAnsiTheme="majorEastAsia" w:eastAsiaTheme="majorEastAsia"/>
          <w:b/>
          <w:kern w:val="2"/>
          <w:sz w:val="44"/>
          <w:szCs w:val="44"/>
          <w:lang w:val="en-US" w:bidi="ar-SA"/>
        </w:rPr>
        <w:t>2021年度临床医学研究重点项目申报指南</w:t>
      </w:r>
    </w:p>
    <w:p>
      <w:pPr>
        <w:pStyle w:val="4"/>
        <w:spacing w:line="560" w:lineRule="exact"/>
        <w:ind w:left="0" w:firstLine="462" w:firstLineChars="200"/>
        <w:jc w:val="both"/>
        <w:rPr>
          <w:rFonts w:ascii="黑体"/>
          <w:b/>
          <w:sz w:val="23"/>
        </w:rPr>
      </w:pPr>
    </w:p>
    <w:p>
      <w:pPr>
        <w:pStyle w:val="4"/>
        <w:spacing w:line="560" w:lineRule="exact"/>
        <w:ind w:left="0" w:firstLine="560" w:firstLineChars="200"/>
        <w:jc w:val="both"/>
        <w:rPr>
          <w:rFonts w:ascii="仿宋_GB2312" w:eastAsia="仿宋_GB2312" w:cs="Times New Roman" w:hAnsiTheme="minorEastAsia"/>
          <w:kern w:val="2"/>
          <w:sz w:val="28"/>
          <w:szCs w:val="28"/>
          <w:lang w:val="en-US" w:bidi="ar-SA"/>
        </w:rPr>
      </w:pPr>
      <w:r>
        <w:rPr>
          <w:rFonts w:hint="eastAsia" w:ascii="仿宋_GB2312" w:eastAsia="仿宋_GB2312" w:cs="Times New Roman" w:hAnsiTheme="minorEastAsia"/>
          <w:kern w:val="2"/>
          <w:sz w:val="28"/>
          <w:szCs w:val="28"/>
          <w:lang w:val="en-US" w:bidi="ar-SA"/>
        </w:rPr>
        <w:t>为推进国家儿童健康与疾病临床医学研究中心（重庆医科大学附属儿童医院）（以下简称国家中心）建设，</w:t>
      </w:r>
      <w:r>
        <w:rPr>
          <w:rFonts w:ascii="仿宋_GB2312" w:eastAsia="仿宋_GB2312" w:cs="Times New Roman" w:hAnsiTheme="minorEastAsia"/>
          <w:kern w:val="2"/>
          <w:sz w:val="28"/>
          <w:szCs w:val="28"/>
          <w:lang w:val="en-US" w:bidi="ar-SA"/>
        </w:rPr>
        <w:t>鼓励广大临床工作者积极开拓创新，</w:t>
      </w:r>
      <w:r>
        <w:rPr>
          <w:rFonts w:hint="eastAsia" w:ascii="仿宋_GB2312" w:eastAsia="仿宋_GB2312" w:cs="Times New Roman" w:hAnsiTheme="minorEastAsia"/>
          <w:kern w:val="2"/>
          <w:sz w:val="28"/>
          <w:szCs w:val="28"/>
          <w:lang w:val="en-US" w:bidi="ar-SA"/>
        </w:rPr>
        <w:t>围绕国家需求，根据《国家临床医学研究中心运行绩效评估方案》的要求，鼓励和支持在儿童健康与疾病领域开展协同研究，形成大型临床队列，牵头多中心研究及开展具有自主知识产权的药品、医疗器械临床评价研究活动，并产出一批具有代表性的创新产品、临床医学研究平台、指南规范、临床研究论文等成果</w:t>
      </w:r>
      <w:r>
        <w:rPr>
          <w:rFonts w:ascii="仿宋_GB2312" w:eastAsia="仿宋_GB2312" w:cs="Times New Roman" w:hAnsiTheme="minorEastAsia"/>
          <w:kern w:val="2"/>
          <w:sz w:val="28"/>
          <w:szCs w:val="28"/>
          <w:lang w:val="en-US" w:bidi="ar-SA"/>
        </w:rPr>
        <w:t>，启动 202</w:t>
      </w:r>
      <w:r>
        <w:rPr>
          <w:rFonts w:hint="eastAsia" w:ascii="仿宋_GB2312" w:eastAsia="仿宋_GB2312" w:cs="Times New Roman" w:hAnsiTheme="minorEastAsia"/>
          <w:kern w:val="2"/>
          <w:sz w:val="28"/>
          <w:szCs w:val="28"/>
          <w:lang w:val="en-US" w:bidi="ar-SA"/>
        </w:rPr>
        <w:t>1</w:t>
      </w:r>
      <w:r>
        <w:rPr>
          <w:rFonts w:ascii="仿宋_GB2312" w:eastAsia="仿宋_GB2312" w:cs="Times New Roman" w:hAnsiTheme="minorEastAsia"/>
          <w:kern w:val="2"/>
          <w:sz w:val="28"/>
          <w:szCs w:val="28"/>
          <w:lang w:val="en-US" w:bidi="ar-SA"/>
        </w:rPr>
        <w:t>年</w:t>
      </w:r>
      <w:r>
        <w:rPr>
          <w:rFonts w:hint="eastAsia" w:ascii="仿宋_GB2312" w:eastAsia="仿宋_GB2312" w:cs="Times New Roman" w:hAnsiTheme="minorEastAsia"/>
          <w:kern w:val="2"/>
          <w:sz w:val="28"/>
          <w:szCs w:val="28"/>
          <w:lang w:val="en-US" w:bidi="ar-SA"/>
        </w:rPr>
        <w:t>度</w:t>
      </w:r>
      <w:r>
        <w:rPr>
          <w:rFonts w:ascii="仿宋_GB2312" w:eastAsia="仿宋_GB2312" w:cs="Times New Roman" w:hAnsiTheme="minorEastAsia"/>
          <w:kern w:val="2"/>
          <w:sz w:val="28"/>
          <w:szCs w:val="28"/>
          <w:lang w:val="en-US" w:bidi="ar-SA"/>
        </w:rPr>
        <w:t>临床医学研究</w:t>
      </w:r>
      <w:r>
        <w:rPr>
          <w:rFonts w:hint="eastAsia" w:ascii="仿宋_GB2312" w:eastAsia="仿宋_GB2312" w:cs="Times New Roman" w:hAnsiTheme="minorEastAsia"/>
          <w:kern w:val="2"/>
          <w:sz w:val="28"/>
          <w:szCs w:val="28"/>
          <w:lang w:val="en-US" w:bidi="ar-SA"/>
        </w:rPr>
        <w:t>重点</w:t>
      </w:r>
      <w:r>
        <w:rPr>
          <w:rFonts w:ascii="仿宋_GB2312" w:eastAsia="仿宋_GB2312" w:cs="Times New Roman" w:hAnsiTheme="minorEastAsia"/>
          <w:kern w:val="2"/>
          <w:sz w:val="28"/>
          <w:szCs w:val="28"/>
          <w:lang w:val="en-US" w:bidi="ar-SA"/>
        </w:rPr>
        <w:t>项目（以下简称</w:t>
      </w:r>
      <w:r>
        <w:rPr>
          <w:rFonts w:hint="eastAsia" w:ascii="仿宋_GB2312" w:eastAsia="仿宋_GB2312" w:cs="Times New Roman" w:hAnsiTheme="minorEastAsia"/>
          <w:kern w:val="2"/>
          <w:sz w:val="28"/>
          <w:szCs w:val="28"/>
          <w:lang w:val="en-US" w:bidi="ar-SA"/>
        </w:rPr>
        <w:t>重点</w:t>
      </w:r>
      <w:r>
        <w:rPr>
          <w:rFonts w:ascii="仿宋_GB2312" w:eastAsia="仿宋_GB2312" w:cs="Times New Roman" w:hAnsiTheme="minorEastAsia"/>
          <w:kern w:val="2"/>
          <w:sz w:val="28"/>
          <w:szCs w:val="28"/>
          <w:lang w:val="en-US" w:bidi="ar-SA"/>
        </w:rPr>
        <w:t>项目）申报工作。</w:t>
      </w:r>
    </w:p>
    <w:p>
      <w:pPr>
        <w:pStyle w:val="4"/>
        <w:spacing w:line="560" w:lineRule="exact"/>
        <w:ind w:left="0" w:firstLine="560" w:firstLineChars="200"/>
        <w:jc w:val="both"/>
        <w:rPr>
          <w:rFonts w:ascii="仿宋_GB2312" w:eastAsia="仿宋_GB2312" w:cs="Times New Roman" w:hAnsiTheme="minorEastAsia"/>
          <w:kern w:val="2"/>
          <w:sz w:val="28"/>
          <w:szCs w:val="28"/>
          <w:lang w:val="en-US" w:bidi="ar-SA"/>
        </w:rPr>
      </w:pPr>
    </w:p>
    <w:p>
      <w:pPr>
        <w:pStyle w:val="17"/>
        <w:numPr>
          <w:ilvl w:val="0"/>
          <w:numId w:val="1"/>
        </w:numPr>
        <w:adjustRightInd w:val="0"/>
        <w:snapToGrid w:val="0"/>
        <w:spacing w:line="560" w:lineRule="exact"/>
        <w:ind w:left="0" w:firstLine="643"/>
        <w:rPr>
          <w:rFonts w:asciiTheme="majorEastAsia" w:hAnsiTheme="majorEastAsia" w:eastAsiaTheme="majorEastAsia"/>
          <w:b/>
          <w:sz w:val="32"/>
          <w:szCs w:val="32"/>
        </w:rPr>
      </w:pPr>
      <w:r>
        <w:rPr>
          <w:rFonts w:asciiTheme="majorEastAsia" w:hAnsiTheme="majorEastAsia" w:eastAsiaTheme="majorEastAsia"/>
          <w:b/>
          <w:sz w:val="32"/>
          <w:szCs w:val="32"/>
        </w:rPr>
        <w:t>资助方向</w:t>
      </w:r>
    </w:p>
    <w:p>
      <w:pPr>
        <w:pStyle w:val="17"/>
        <w:numPr>
          <w:ilvl w:val="0"/>
          <w:numId w:val="2"/>
        </w:numPr>
        <w:adjustRightInd w:val="0"/>
        <w:snapToGrid w:val="0"/>
        <w:spacing w:line="560" w:lineRule="exact"/>
        <w:ind w:left="0" w:firstLine="640"/>
        <w:rPr>
          <w:rFonts w:ascii="楷体_GB2312" w:eastAsia="楷体_GB2312" w:hAnsiTheme="minorEastAsia"/>
          <w:sz w:val="32"/>
          <w:szCs w:val="32"/>
        </w:rPr>
      </w:pPr>
      <w:bookmarkStart w:id="0" w:name="OLE_LINK1"/>
      <w:r>
        <w:rPr>
          <w:rFonts w:ascii="楷体_GB2312" w:eastAsia="楷体_GB2312" w:hAnsiTheme="minorEastAsia"/>
          <w:sz w:val="32"/>
          <w:szCs w:val="32"/>
        </w:rPr>
        <w:t>项目范围</w:t>
      </w:r>
    </w:p>
    <w:bookmarkEnd w:id="0"/>
    <w:p>
      <w:pPr>
        <w:pStyle w:val="17"/>
        <w:numPr>
          <w:ilvl w:val="255"/>
          <w:numId w:val="0"/>
        </w:numPr>
        <w:adjustRightInd w:val="0"/>
        <w:snapToGrid w:val="0"/>
        <w:spacing w:line="560" w:lineRule="exact"/>
        <w:ind w:firstLine="560" w:firstLineChars="200"/>
        <w:rPr>
          <w:rFonts w:ascii="楷体_GB2312" w:eastAsia="楷体_GB2312" w:hAnsiTheme="minorEastAsia"/>
          <w:sz w:val="32"/>
          <w:szCs w:val="32"/>
        </w:rPr>
      </w:pPr>
      <w:r>
        <w:rPr>
          <w:rFonts w:hint="eastAsia" w:ascii="仿宋_GB2312" w:eastAsia="仿宋_GB2312" w:hAnsiTheme="minorEastAsia"/>
          <w:sz w:val="28"/>
          <w:szCs w:val="28"/>
        </w:rPr>
        <w:t>项目范围为以探索儿童健康与疾病领域的</w:t>
      </w:r>
      <w:r>
        <w:rPr>
          <w:rFonts w:ascii="仿宋_GB2312" w:eastAsia="仿宋_GB2312" w:hAnsiTheme="minorEastAsia"/>
          <w:sz w:val="28"/>
          <w:szCs w:val="28"/>
        </w:rPr>
        <w:t>包括疾病病因、诊断、治疗和预防</w:t>
      </w:r>
      <w:r>
        <w:rPr>
          <w:rFonts w:hint="eastAsia" w:ascii="仿宋_GB2312" w:eastAsia="仿宋_GB2312" w:hAnsiTheme="minorEastAsia"/>
          <w:sz w:val="28"/>
          <w:szCs w:val="28"/>
        </w:rPr>
        <w:t>的</w:t>
      </w:r>
      <w:r>
        <w:rPr>
          <w:rFonts w:ascii="仿宋_GB2312" w:eastAsia="仿宋_GB2312" w:hAnsiTheme="minorEastAsia"/>
          <w:sz w:val="28"/>
          <w:szCs w:val="28"/>
        </w:rPr>
        <w:t>研究活动，</w:t>
      </w:r>
      <w:r>
        <w:rPr>
          <w:rFonts w:hint="eastAsia" w:ascii="仿宋_GB2312" w:eastAsia="仿宋_GB2312" w:hAnsiTheme="minorEastAsia"/>
          <w:sz w:val="28"/>
          <w:szCs w:val="28"/>
        </w:rPr>
        <w:t>包括首次运用于临床的创新技术研究活动，</w:t>
      </w:r>
      <w:r>
        <w:rPr>
          <w:rFonts w:ascii="仿宋_GB2312" w:eastAsia="仿宋_GB2312" w:hAnsiTheme="minorEastAsia"/>
          <w:sz w:val="28"/>
          <w:szCs w:val="28"/>
        </w:rPr>
        <w:t>不包括以临床诊疗为目的的技术应用等医疗活动及由医药企业、医疗仪器设备公司发起的临床研究。</w:t>
      </w:r>
    </w:p>
    <w:p>
      <w:pPr>
        <w:pStyle w:val="17"/>
        <w:numPr>
          <w:ilvl w:val="0"/>
          <w:numId w:val="2"/>
        </w:numPr>
        <w:adjustRightInd w:val="0"/>
        <w:snapToGrid w:val="0"/>
        <w:spacing w:line="560" w:lineRule="exact"/>
        <w:ind w:left="0" w:firstLine="640"/>
        <w:rPr>
          <w:rFonts w:ascii="楷体_GB2312" w:eastAsia="楷体_GB2312" w:hAnsiTheme="minorEastAsia"/>
          <w:sz w:val="32"/>
          <w:szCs w:val="32"/>
        </w:rPr>
      </w:pPr>
      <w:r>
        <w:rPr>
          <w:rFonts w:hint="eastAsia" w:ascii="楷体_GB2312" w:eastAsia="楷体_GB2312" w:hAnsiTheme="minorEastAsia"/>
          <w:sz w:val="32"/>
          <w:szCs w:val="32"/>
        </w:rPr>
        <w:t>研究方向</w:t>
      </w:r>
    </w:p>
    <w:p>
      <w:pPr>
        <w:pStyle w:val="12"/>
        <w:numPr>
          <w:ilvl w:val="0"/>
          <w:numId w:val="3"/>
        </w:numPr>
        <w:tabs>
          <w:tab w:val="left" w:pos="900"/>
        </w:tabs>
        <w:autoSpaceDE/>
        <w:autoSpaceDN/>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儿童生长发育与相关性疾病研究</w:t>
      </w:r>
    </w:p>
    <w:p>
      <w:pPr>
        <w:tabs>
          <w:tab w:val="left" w:pos="900"/>
        </w:tabs>
        <w:spacing w:line="560" w:lineRule="exact"/>
        <w:ind w:firstLine="560" w:firstLineChars="200"/>
        <w:jc w:val="both"/>
        <w:rPr>
          <w:rFonts w:ascii="仿宋_GB2312" w:eastAsia="仿宋_GB2312" w:cs="Times New Roman" w:hAnsiTheme="minorEastAsia"/>
          <w:kern w:val="2"/>
          <w:sz w:val="28"/>
          <w:szCs w:val="28"/>
          <w:lang w:val="en-US" w:bidi="ar-SA"/>
        </w:rPr>
      </w:pPr>
      <w:r>
        <w:rPr>
          <w:rFonts w:ascii="仿宋_GB2312" w:eastAsia="仿宋_GB2312" w:cs="Times New Roman" w:hAnsiTheme="minorEastAsia"/>
          <w:kern w:val="2"/>
          <w:sz w:val="28"/>
          <w:szCs w:val="28"/>
          <w:lang w:val="en-US" w:bidi="ar-SA"/>
        </w:rPr>
        <w:t>儿童生长发育与相关性疾病研究，包括生长发育与疾病监测、孕期营养与发育、脑发育与损伤、遗传与环境因素对儿童精神行为异常形成的影响及诊治研究、语言发育障碍、消化道发育-疾病与微生态、儿童免疫发育与感染、出生缺陷及相关疾病筛诊治策略等。</w:t>
      </w:r>
    </w:p>
    <w:p>
      <w:pPr>
        <w:pStyle w:val="12"/>
        <w:numPr>
          <w:ilvl w:val="0"/>
          <w:numId w:val="3"/>
        </w:numPr>
        <w:tabs>
          <w:tab w:val="left" w:pos="900"/>
        </w:tabs>
        <w:autoSpaceDE/>
        <w:autoSpaceDN/>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儿童疾病病因及发生机制的基础与临床研究</w:t>
      </w:r>
    </w:p>
    <w:p>
      <w:pPr>
        <w:autoSpaceDE/>
        <w:autoSpaceDN/>
        <w:spacing w:line="560" w:lineRule="exact"/>
        <w:ind w:firstLine="560" w:firstLineChars="200"/>
        <w:rPr>
          <w:rFonts w:ascii="仿宋_GB2312" w:eastAsia="仿宋_GB2312" w:cs="Times New Roman" w:hAnsiTheme="minorEastAsia"/>
          <w:kern w:val="2"/>
          <w:sz w:val="28"/>
          <w:szCs w:val="28"/>
          <w:lang w:val="en-US" w:bidi="ar-SA"/>
        </w:rPr>
      </w:pPr>
      <w:r>
        <w:rPr>
          <w:rFonts w:ascii="仿宋_GB2312" w:eastAsia="仿宋_GB2312" w:cs="Times New Roman" w:hAnsiTheme="minorEastAsia"/>
          <w:kern w:val="2"/>
          <w:sz w:val="28"/>
          <w:szCs w:val="28"/>
          <w:lang w:val="en-US" w:bidi="ar-SA"/>
        </w:rPr>
        <w:t>以临床研究为导向的儿童疾病病因发生机制基础及临床转化研究，包括儿童炎症性疾病发病机制及炎症信号通路与慢性病、儿童重大感染性疾病发病机制与精准诊治、儿童代谢病基础与临床转化、免疫缺陷与儿童疾病、</w:t>
      </w:r>
      <w:r>
        <w:rPr>
          <w:rFonts w:hint="eastAsia" w:ascii="仿宋_GB2312" w:eastAsia="仿宋_GB2312" w:cs="Times New Roman" w:hAnsiTheme="minorEastAsia"/>
          <w:kern w:val="2"/>
          <w:sz w:val="28"/>
          <w:szCs w:val="28"/>
          <w:lang w:val="en-US" w:bidi="ar-SA"/>
        </w:rPr>
        <w:t>儿童脑损伤病理机制及脑功能修复的干预研究</w:t>
      </w:r>
      <w:r>
        <w:rPr>
          <w:rFonts w:ascii="仿宋_GB2312" w:eastAsia="仿宋_GB2312" w:cs="Times New Roman" w:hAnsiTheme="minorEastAsia"/>
          <w:kern w:val="2"/>
          <w:sz w:val="28"/>
          <w:szCs w:val="28"/>
          <w:lang w:val="en-US" w:bidi="ar-SA"/>
        </w:rPr>
        <w:t>、儿童神经系统难治性疾病发生机制与精准治疗</w:t>
      </w:r>
      <w:r>
        <w:rPr>
          <w:rFonts w:hint="eastAsia" w:ascii="仿宋_GB2312" w:eastAsia="仿宋_GB2312" w:cs="Times New Roman" w:hAnsiTheme="minorEastAsia"/>
          <w:kern w:val="2"/>
          <w:sz w:val="28"/>
          <w:szCs w:val="28"/>
          <w:lang w:val="en-US" w:bidi="ar-SA"/>
        </w:rPr>
        <w:t>、儿童肿瘤的病因及发生机制基础与临床研究</w:t>
      </w:r>
      <w:r>
        <w:rPr>
          <w:rFonts w:ascii="仿宋_GB2312" w:eastAsia="仿宋_GB2312" w:cs="Times New Roman" w:hAnsiTheme="minorEastAsia"/>
          <w:kern w:val="2"/>
          <w:sz w:val="28"/>
          <w:szCs w:val="28"/>
          <w:lang w:val="en-US" w:bidi="ar-SA"/>
        </w:rPr>
        <w:t>等。</w:t>
      </w:r>
    </w:p>
    <w:p>
      <w:pPr>
        <w:pStyle w:val="12"/>
        <w:numPr>
          <w:ilvl w:val="0"/>
          <w:numId w:val="3"/>
        </w:numPr>
        <w:tabs>
          <w:tab w:val="left" w:pos="900"/>
        </w:tabs>
        <w:autoSpaceDE/>
        <w:autoSpaceDN/>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儿童重大/常见健康与疾病大型队列研究</w:t>
      </w:r>
    </w:p>
    <w:p>
      <w:pPr>
        <w:tabs>
          <w:tab w:val="left" w:pos="900"/>
        </w:tabs>
        <w:spacing w:line="560" w:lineRule="exact"/>
        <w:ind w:firstLine="560" w:firstLineChars="200"/>
        <w:jc w:val="both"/>
        <w:rPr>
          <w:rFonts w:ascii="仿宋_GB2312" w:eastAsia="仿宋_GB2312" w:cs="Times New Roman" w:hAnsiTheme="minorEastAsia"/>
          <w:kern w:val="2"/>
          <w:sz w:val="28"/>
          <w:szCs w:val="28"/>
          <w:lang w:val="en-US" w:bidi="ar-SA"/>
        </w:rPr>
      </w:pPr>
      <w:r>
        <w:rPr>
          <w:rFonts w:ascii="仿宋_GB2312" w:eastAsia="仿宋_GB2312" w:cs="Times New Roman" w:hAnsiTheme="minorEastAsia"/>
          <w:kern w:val="2"/>
          <w:sz w:val="28"/>
          <w:szCs w:val="28"/>
          <w:lang w:val="en-US" w:bidi="ar-SA"/>
        </w:rPr>
        <w:t>围绕儿童重大/常见健康与疾病问题，开展多中心大型队列研究，包括儿童精神心理行为发育、儿童内分泌代谢与遗传及环境、儿童重大传染病防诊治、儿童过敏性疾病等。</w:t>
      </w:r>
    </w:p>
    <w:p>
      <w:pPr>
        <w:pStyle w:val="12"/>
        <w:numPr>
          <w:ilvl w:val="0"/>
          <w:numId w:val="3"/>
        </w:numPr>
        <w:tabs>
          <w:tab w:val="left" w:pos="900"/>
        </w:tabs>
        <w:autoSpaceDE/>
        <w:autoSpaceDN/>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儿童疾病诊疗规范和疗效评价研究</w:t>
      </w:r>
    </w:p>
    <w:p>
      <w:pPr>
        <w:spacing w:line="560" w:lineRule="exact"/>
        <w:ind w:firstLine="560" w:firstLineChars="200"/>
        <w:rPr>
          <w:rFonts w:ascii="仿宋_GB2312" w:eastAsia="仿宋_GB2312" w:cs="Times New Roman" w:hAnsiTheme="minorEastAsia"/>
          <w:kern w:val="2"/>
          <w:sz w:val="28"/>
          <w:szCs w:val="28"/>
          <w:lang w:val="en-US" w:bidi="ar-SA"/>
        </w:rPr>
      </w:pPr>
      <w:r>
        <w:rPr>
          <w:rFonts w:ascii="仿宋_GB2312" w:eastAsia="仿宋_GB2312" w:cs="Times New Roman" w:hAnsiTheme="minorEastAsia"/>
          <w:kern w:val="2"/>
          <w:sz w:val="28"/>
          <w:szCs w:val="28"/>
          <w:lang w:val="en-US" w:bidi="ar-SA"/>
        </w:rPr>
        <w:t>儿童疾病诊疗规范和疗效评价研究，包括先天畸形与组织工程、生物治疗技术与儿童重大难治性疾病、干细胞技术在儿童重大难治性疾病中的应用研究</w:t>
      </w:r>
      <w:r>
        <w:rPr>
          <w:rFonts w:hint="eastAsia" w:ascii="仿宋_GB2312" w:eastAsia="仿宋_GB2312" w:cs="Times New Roman" w:hAnsiTheme="minorEastAsia"/>
          <w:kern w:val="2"/>
          <w:sz w:val="28"/>
          <w:szCs w:val="28"/>
          <w:lang w:val="en-US" w:bidi="ar-SA"/>
        </w:rPr>
        <w:t>、</w:t>
      </w:r>
      <w:r>
        <w:rPr>
          <w:rFonts w:ascii="仿宋_GB2312" w:eastAsia="仿宋_GB2312" w:cs="Times New Roman" w:hAnsiTheme="minorEastAsia"/>
          <w:kern w:val="2"/>
          <w:sz w:val="28"/>
          <w:szCs w:val="28"/>
          <w:lang w:val="en-US" w:bidi="ar-SA"/>
        </w:rPr>
        <w:t>重大器官移植基础与临床转化、儿童大器官移植临床攻关项目</w:t>
      </w:r>
      <w:r>
        <w:rPr>
          <w:rFonts w:hint="eastAsia" w:ascii="仿宋_GB2312" w:eastAsia="仿宋_GB2312" w:cs="Times New Roman" w:hAnsiTheme="minorEastAsia"/>
          <w:kern w:val="2"/>
          <w:sz w:val="28"/>
          <w:szCs w:val="28"/>
          <w:lang w:val="en-US" w:bidi="ar-SA"/>
        </w:rPr>
        <w:t>、</w:t>
      </w:r>
      <w:r>
        <w:rPr>
          <w:rFonts w:ascii="仿宋_GB2312" w:eastAsia="仿宋_GB2312" w:cs="Times New Roman" w:hAnsiTheme="minorEastAsia"/>
          <w:kern w:val="2"/>
          <w:sz w:val="28"/>
          <w:szCs w:val="28"/>
          <w:lang w:val="en-US" w:bidi="ar-SA"/>
        </w:rPr>
        <w:t>儿童肿瘤精准诊疗、智能化医学工程与创新诊疗技术等。</w:t>
      </w:r>
    </w:p>
    <w:p>
      <w:pPr>
        <w:pStyle w:val="12"/>
        <w:numPr>
          <w:ilvl w:val="0"/>
          <w:numId w:val="3"/>
        </w:numPr>
        <w:tabs>
          <w:tab w:val="left" w:pos="900"/>
        </w:tabs>
        <w:autoSpaceDE/>
        <w:autoSpaceDN/>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儿童循证指南制定与方法体系研究</w:t>
      </w:r>
    </w:p>
    <w:p>
      <w:pPr>
        <w:autoSpaceDE/>
        <w:autoSpaceDN/>
        <w:spacing w:line="560" w:lineRule="exact"/>
        <w:ind w:firstLine="560" w:firstLineChars="200"/>
        <w:rPr>
          <w:rFonts w:ascii="仿宋_GB2312" w:eastAsia="仿宋_GB2312" w:cs="Times New Roman" w:hAnsiTheme="minorEastAsia"/>
          <w:kern w:val="2"/>
          <w:sz w:val="28"/>
          <w:szCs w:val="28"/>
          <w:lang w:val="en-US" w:bidi="ar-SA"/>
        </w:rPr>
      </w:pPr>
      <w:r>
        <w:rPr>
          <w:rFonts w:ascii="仿宋_GB2312" w:eastAsia="仿宋_GB2312" w:cs="Times New Roman" w:hAnsiTheme="minorEastAsia"/>
          <w:kern w:val="2"/>
          <w:sz w:val="28"/>
          <w:szCs w:val="28"/>
          <w:lang w:val="en-US" w:bidi="ar-SA"/>
        </w:rPr>
        <w:t>儿童健康与疾病领域具备国际水准的循证指南制定与相关方法学体系研究，包括儿童常见病、重大疾病防诊治循证指南、儿童指南与共识关键技术与方法体系等。</w:t>
      </w:r>
    </w:p>
    <w:p>
      <w:pPr>
        <w:pStyle w:val="17"/>
        <w:numPr>
          <w:ilvl w:val="0"/>
          <w:numId w:val="2"/>
        </w:numPr>
        <w:adjustRightInd w:val="0"/>
        <w:snapToGrid w:val="0"/>
        <w:spacing w:line="560" w:lineRule="exact"/>
        <w:ind w:left="0" w:firstLine="640"/>
        <w:rPr>
          <w:rFonts w:ascii="楷体_GB2312" w:eastAsia="楷体_GB2312" w:hAnsiTheme="minorEastAsia"/>
          <w:sz w:val="32"/>
          <w:szCs w:val="32"/>
        </w:rPr>
      </w:pPr>
      <w:r>
        <w:rPr>
          <w:rFonts w:ascii="楷体_GB2312" w:eastAsia="楷体_GB2312" w:hAnsiTheme="minorEastAsia"/>
          <w:sz w:val="32"/>
          <w:szCs w:val="32"/>
        </w:rPr>
        <w:t>资助原则</w:t>
      </w:r>
    </w:p>
    <w:p>
      <w:pPr>
        <w:pStyle w:val="12"/>
        <w:numPr>
          <w:ilvl w:val="0"/>
          <w:numId w:val="4"/>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hint="eastAsia" w:ascii="仿宋_GB2312" w:hAnsi="Times New Roman" w:eastAsia="仿宋_GB2312" w:cs="Times New Roman"/>
          <w:spacing w:val="-6"/>
          <w:kern w:val="2"/>
          <w:sz w:val="28"/>
          <w:szCs w:val="24"/>
          <w:lang w:val="en-US" w:bidi="ar-SA"/>
        </w:rPr>
        <w:t>临床性：资助项目应以解决儿童健康与疾病临床科学问题为目标，结合国家临床医学研究中心建设绩效评估目标为导向，引领高水平临床医学研究。</w:t>
      </w:r>
    </w:p>
    <w:p>
      <w:pPr>
        <w:pStyle w:val="12"/>
        <w:numPr>
          <w:ilvl w:val="0"/>
          <w:numId w:val="4"/>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hint="eastAsia" w:ascii="仿宋_GB2312" w:hAnsi="Times New Roman" w:eastAsia="仿宋_GB2312" w:cs="Times New Roman"/>
          <w:spacing w:val="-6"/>
          <w:kern w:val="2"/>
          <w:sz w:val="28"/>
          <w:szCs w:val="24"/>
          <w:lang w:val="en-US" w:bidi="ar-SA"/>
        </w:rPr>
        <w:t>科学性：资助项目应提出具体的临床相关科学问题，选择临床意义重要、国内外医学界重视或争论较大的问题进行研究。</w:t>
      </w:r>
    </w:p>
    <w:p>
      <w:pPr>
        <w:pStyle w:val="12"/>
        <w:numPr>
          <w:ilvl w:val="0"/>
          <w:numId w:val="4"/>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hint="eastAsia" w:ascii="仿宋_GB2312" w:hAnsi="Times New Roman" w:eastAsia="仿宋_GB2312" w:cs="Times New Roman"/>
          <w:spacing w:val="-6"/>
          <w:kern w:val="2"/>
          <w:sz w:val="28"/>
          <w:szCs w:val="24"/>
          <w:lang w:val="en-US" w:bidi="ar-SA"/>
        </w:rPr>
        <w:t>创新性：资助项目应具有新颖性，鼓励多目标、多任务研究方案设计，项目成果具有原创性和自主知识产权。</w:t>
      </w:r>
    </w:p>
    <w:p>
      <w:pPr>
        <w:pStyle w:val="12"/>
        <w:numPr>
          <w:ilvl w:val="0"/>
          <w:numId w:val="4"/>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hint="eastAsia" w:ascii="仿宋_GB2312" w:hAnsi="Times New Roman" w:eastAsia="仿宋_GB2312" w:cs="Times New Roman"/>
          <w:spacing w:val="-6"/>
          <w:kern w:val="2"/>
          <w:sz w:val="28"/>
          <w:szCs w:val="24"/>
          <w:lang w:val="en-US" w:bidi="ar-SA"/>
        </w:rPr>
        <w:t>项目须联合三个及以上学科或专业组共同申报。</w:t>
      </w:r>
    </w:p>
    <w:p>
      <w:pPr>
        <w:pStyle w:val="12"/>
        <w:numPr>
          <w:ilvl w:val="0"/>
          <w:numId w:val="4"/>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hint="eastAsia" w:ascii="仿宋_GB2312" w:hAnsi="Times New Roman" w:eastAsia="仿宋_GB2312" w:cs="Times New Roman"/>
          <w:spacing w:val="-6"/>
          <w:kern w:val="2"/>
          <w:sz w:val="28"/>
          <w:szCs w:val="24"/>
          <w:lang w:val="en-US" w:bidi="ar-SA"/>
        </w:rPr>
        <w:t>优先资助多学科联合研究项目，优先资助牵头国际、国内多中心的临床医学研究项目。</w:t>
      </w:r>
    </w:p>
    <w:p>
      <w:pPr>
        <w:pStyle w:val="17"/>
        <w:numPr>
          <w:ilvl w:val="0"/>
          <w:numId w:val="2"/>
        </w:numPr>
        <w:adjustRightInd w:val="0"/>
        <w:snapToGrid w:val="0"/>
        <w:spacing w:line="560" w:lineRule="exact"/>
        <w:ind w:left="0" w:firstLine="640"/>
        <w:rPr>
          <w:rFonts w:ascii="楷体_GB2312" w:eastAsia="楷体_GB2312" w:hAnsiTheme="minorEastAsia"/>
          <w:sz w:val="32"/>
          <w:szCs w:val="32"/>
        </w:rPr>
      </w:pPr>
      <w:r>
        <w:rPr>
          <w:rFonts w:hint="eastAsia" w:ascii="楷体_GB2312" w:eastAsia="楷体_GB2312" w:hAnsiTheme="minorEastAsia"/>
          <w:sz w:val="32"/>
          <w:szCs w:val="32"/>
        </w:rPr>
        <w:t>资助方式</w:t>
      </w:r>
    </w:p>
    <w:p>
      <w:pPr>
        <w:pStyle w:val="12"/>
        <w:numPr>
          <w:ilvl w:val="0"/>
          <w:numId w:val="5"/>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hint="eastAsia" w:ascii="仿宋_GB2312" w:hAnsi="Times New Roman" w:eastAsia="仿宋_GB2312" w:cs="Times New Roman"/>
          <w:spacing w:val="-6"/>
          <w:kern w:val="2"/>
          <w:sz w:val="28"/>
          <w:szCs w:val="24"/>
          <w:lang w:val="en-US" w:bidi="ar-SA"/>
        </w:rPr>
        <w:t>2021年预计资助 2-4 项，每项资助金额100-300万元。</w:t>
      </w:r>
    </w:p>
    <w:p>
      <w:pPr>
        <w:pStyle w:val="12"/>
        <w:numPr>
          <w:ilvl w:val="0"/>
          <w:numId w:val="5"/>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hint="eastAsia" w:ascii="仿宋_GB2312" w:hAnsi="Times New Roman" w:eastAsia="仿宋_GB2312" w:cs="Times New Roman"/>
          <w:spacing w:val="-6"/>
          <w:kern w:val="2"/>
          <w:sz w:val="28"/>
          <w:szCs w:val="24"/>
          <w:lang w:val="en-US" w:bidi="ar-SA"/>
        </w:rPr>
        <w:t>项目实行 PI（主要研究者）负责制，每人作为申请人（联合申请人）限申报 1 项。</w:t>
      </w:r>
    </w:p>
    <w:p>
      <w:pPr>
        <w:pStyle w:val="12"/>
        <w:numPr>
          <w:ilvl w:val="0"/>
          <w:numId w:val="5"/>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hint="eastAsia" w:ascii="仿宋_GB2312" w:hAnsi="Times New Roman" w:eastAsia="仿宋_GB2312" w:cs="Times New Roman"/>
          <w:spacing w:val="-6"/>
          <w:kern w:val="2"/>
          <w:sz w:val="28"/>
          <w:szCs w:val="24"/>
          <w:lang w:val="en-US" w:bidi="ar-SA"/>
        </w:rPr>
        <w:t>项目资助期为 4 年，分年度资助并实行年度考核制，项目立项拨付总经费25%，每年度按任务书考核，分三年拨付剩余75%。各年度考核不合格者设置1年观察期， 若仍未按任务书计划执行者，终止剩余经费拨付，并收回已拨付未使用经费；项目管理和经费管理程序参照执行国家科研项目和经费相关管理规定，按重庆医科大学和重庆医科大学附属儿童医院项目和经费相关管理规定执行。</w:t>
      </w:r>
    </w:p>
    <w:p>
      <w:pPr>
        <w:pStyle w:val="12"/>
        <w:numPr>
          <w:ilvl w:val="0"/>
          <w:numId w:val="5"/>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hint="eastAsia" w:ascii="仿宋_GB2312" w:hAnsi="Times New Roman" w:eastAsia="仿宋_GB2312" w:cs="Times New Roman"/>
          <w:spacing w:val="-6"/>
          <w:kern w:val="2"/>
          <w:sz w:val="28"/>
          <w:szCs w:val="24"/>
          <w:lang w:val="en-US" w:bidi="ar-SA"/>
        </w:rPr>
        <w:t>项目结题后将根据完成情况，择优进行滚动支持，符合条件者可申请中心“高水平学术成果专项基金”资助。</w:t>
      </w:r>
    </w:p>
    <w:p>
      <w:pPr>
        <w:pStyle w:val="12"/>
        <w:tabs>
          <w:tab w:val="left" w:pos="900"/>
        </w:tabs>
        <w:spacing w:line="560" w:lineRule="exact"/>
        <w:ind w:left="440" w:leftChars="200" w:firstLine="0"/>
        <w:jc w:val="both"/>
        <w:rPr>
          <w:rFonts w:ascii="仿宋_GB2312" w:hAnsi="Times New Roman" w:eastAsia="仿宋_GB2312" w:cs="Times New Roman"/>
          <w:spacing w:val="-6"/>
          <w:kern w:val="2"/>
          <w:sz w:val="28"/>
          <w:szCs w:val="24"/>
          <w:lang w:val="en-US" w:bidi="ar-SA"/>
        </w:rPr>
      </w:pPr>
    </w:p>
    <w:p>
      <w:pPr>
        <w:pStyle w:val="17"/>
        <w:numPr>
          <w:ilvl w:val="0"/>
          <w:numId w:val="1"/>
        </w:numPr>
        <w:adjustRightInd w:val="0"/>
        <w:snapToGrid w:val="0"/>
        <w:spacing w:line="560" w:lineRule="exact"/>
        <w:ind w:left="0" w:firstLine="643"/>
        <w:rPr>
          <w:rFonts w:asciiTheme="majorEastAsia" w:hAnsiTheme="majorEastAsia" w:eastAsiaTheme="majorEastAsia"/>
          <w:b/>
          <w:sz w:val="32"/>
          <w:szCs w:val="32"/>
        </w:rPr>
      </w:pPr>
      <w:r>
        <w:rPr>
          <w:rFonts w:asciiTheme="majorEastAsia" w:hAnsiTheme="majorEastAsia" w:eastAsiaTheme="majorEastAsia"/>
          <w:b/>
          <w:sz w:val="32"/>
          <w:szCs w:val="32"/>
        </w:rPr>
        <w:t>申请人资格</w:t>
      </w:r>
    </w:p>
    <w:p>
      <w:pPr>
        <w:pStyle w:val="12"/>
        <w:numPr>
          <w:ilvl w:val="0"/>
          <w:numId w:val="6"/>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项目负责人需具有</w:t>
      </w:r>
      <w:r>
        <w:rPr>
          <w:rFonts w:hint="eastAsia" w:ascii="仿宋_GB2312" w:hAnsi="Times New Roman" w:eastAsia="仿宋_GB2312" w:cs="Times New Roman"/>
          <w:spacing w:val="-6"/>
          <w:kern w:val="2"/>
          <w:sz w:val="28"/>
          <w:szCs w:val="24"/>
          <w:lang w:val="en-US" w:bidi="ar-SA"/>
        </w:rPr>
        <w:t>正</w:t>
      </w:r>
      <w:r>
        <w:rPr>
          <w:rFonts w:ascii="仿宋_GB2312" w:hAnsi="Times New Roman" w:eastAsia="仿宋_GB2312" w:cs="Times New Roman"/>
          <w:spacing w:val="-6"/>
          <w:kern w:val="2"/>
          <w:sz w:val="28"/>
          <w:szCs w:val="24"/>
          <w:lang w:val="en-US" w:bidi="ar-SA"/>
        </w:rPr>
        <w:t>高</w:t>
      </w:r>
      <w:r>
        <w:rPr>
          <w:rFonts w:hint="eastAsia" w:ascii="仿宋_GB2312" w:hAnsi="Times New Roman" w:eastAsia="仿宋_GB2312" w:cs="Times New Roman"/>
          <w:spacing w:val="-6"/>
          <w:kern w:val="2"/>
          <w:sz w:val="28"/>
          <w:szCs w:val="24"/>
          <w:lang w:val="en-US" w:bidi="ar-SA"/>
        </w:rPr>
        <w:t>级专业</w:t>
      </w:r>
      <w:r>
        <w:rPr>
          <w:rFonts w:ascii="仿宋_GB2312" w:hAnsi="Times New Roman" w:eastAsia="仿宋_GB2312" w:cs="Times New Roman"/>
          <w:spacing w:val="-6"/>
          <w:kern w:val="2"/>
          <w:sz w:val="28"/>
          <w:szCs w:val="24"/>
          <w:lang w:val="en-US" w:bidi="ar-SA"/>
        </w:rPr>
        <w:t>职称或</w:t>
      </w:r>
      <w:r>
        <w:rPr>
          <w:rFonts w:hint="eastAsia" w:ascii="仿宋_GB2312" w:hAnsi="Times New Roman" w:eastAsia="仿宋_GB2312" w:cs="Times New Roman"/>
          <w:spacing w:val="-6"/>
          <w:kern w:val="2"/>
          <w:sz w:val="28"/>
          <w:szCs w:val="24"/>
          <w:lang w:val="en-US" w:bidi="ar-SA"/>
        </w:rPr>
        <w:t>副高级职称且获得</w:t>
      </w:r>
      <w:r>
        <w:rPr>
          <w:rFonts w:ascii="仿宋_GB2312" w:hAnsi="Times New Roman" w:eastAsia="仿宋_GB2312" w:cs="Times New Roman"/>
          <w:spacing w:val="-6"/>
          <w:kern w:val="2"/>
          <w:sz w:val="28"/>
          <w:szCs w:val="24"/>
          <w:lang w:val="en-US" w:bidi="ar-SA"/>
        </w:rPr>
        <w:t>博士</w:t>
      </w:r>
      <w:r>
        <w:rPr>
          <w:rFonts w:hint="eastAsia" w:ascii="仿宋_GB2312" w:hAnsi="Times New Roman" w:eastAsia="仿宋_GB2312" w:cs="Times New Roman"/>
          <w:spacing w:val="-6"/>
          <w:kern w:val="2"/>
          <w:sz w:val="28"/>
          <w:szCs w:val="24"/>
          <w:lang w:val="en-US" w:bidi="ar-SA"/>
        </w:rPr>
        <w:t>学位两年以上，并有固定工作单位。</w:t>
      </w:r>
    </w:p>
    <w:p>
      <w:pPr>
        <w:pStyle w:val="12"/>
        <w:numPr>
          <w:ilvl w:val="0"/>
          <w:numId w:val="6"/>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hint="eastAsia" w:ascii="仿宋_GB2312" w:hAnsi="Times New Roman" w:eastAsia="仿宋_GB2312" w:cs="Times New Roman"/>
          <w:spacing w:val="-6"/>
          <w:kern w:val="2"/>
          <w:sz w:val="28"/>
          <w:szCs w:val="24"/>
          <w:lang w:val="en-US" w:bidi="ar-SA"/>
        </w:rPr>
        <w:t>项目申请人应具有申请领域相关研究经历，近5年内（2016年1月1日以后）主持过省部级课题，其中副高级职称申请人须近5年内（2016年1月1日以后）主持过国家级课题。</w:t>
      </w:r>
    </w:p>
    <w:p>
      <w:pPr>
        <w:pStyle w:val="12"/>
        <w:numPr>
          <w:ilvl w:val="0"/>
          <w:numId w:val="6"/>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hint="eastAsia" w:ascii="仿宋_GB2312" w:hAnsi="Times New Roman" w:eastAsia="仿宋_GB2312" w:cs="Times New Roman"/>
          <w:spacing w:val="-6"/>
          <w:kern w:val="2"/>
          <w:sz w:val="28"/>
          <w:szCs w:val="24"/>
          <w:lang w:val="en-US" w:bidi="ar-SA"/>
        </w:rPr>
        <w:t>项目负责人应为该项目主体研究思路的提出者和实际主持研究的科技人员，工作时间每年不得少于6个月。</w:t>
      </w:r>
    </w:p>
    <w:p>
      <w:pPr>
        <w:pStyle w:val="12"/>
        <w:numPr>
          <w:ilvl w:val="0"/>
          <w:numId w:val="6"/>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申请人需组织临床研究团队，有能力调动申报研究项目所需临床资源，团队成员分工合理，具有申报研究项目实施过程分工职责范围内的相关资质。</w:t>
      </w:r>
    </w:p>
    <w:p>
      <w:pPr>
        <w:pStyle w:val="12"/>
        <w:numPr>
          <w:ilvl w:val="0"/>
          <w:numId w:val="6"/>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hint="eastAsia" w:ascii="仿宋_GB2312" w:hAnsi="Times New Roman" w:eastAsia="仿宋_GB2312" w:cs="Times New Roman"/>
          <w:spacing w:val="-6"/>
          <w:kern w:val="2"/>
          <w:sz w:val="28"/>
          <w:szCs w:val="24"/>
          <w:lang w:val="en-US" w:bidi="ar-SA"/>
        </w:rPr>
        <w:t>项目面向全国开放，如申请人非本国家中心正编在岗人员，需本国家中心正编在职在岗正高级职称职工为联合申请人与申请人共同申报。</w:t>
      </w:r>
    </w:p>
    <w:p>
      <w:pPr>
        <w:pStyle w:val="12"/>
        <w:tabs>
          <w:tab w:val="left" w:pos="900"/>
        </w:tabs>
        <w:spacing w:line="560" w:lineRule="exact"/>
        <w:ind w:left="440" w:leftChars="200" w:firstLine="0"/>
        <w:jc w:val="both"/>
        <w:rPr>
          <w:rFonts w:ascii="仿宋_GB2312" w:hAnsi="Times New Roman" w:eastAsia="仿宋_GB2312" w:cs="Times New Roman"/>
          <w:spacing w:val="-6"/>
          <w:kern w:val="2"/>
          <w:sz w:val="28"/>
          <w:szCs w:val="24"/>
          <w:lang w:val="en-US" w:bidi="ar-SA"/>
        </w:rPr>
      </w:pPr>
    </w:p>
    <w:p>
      <w:pPr>
        <w:pStyle w:val="17"/>
        <w:numPr>
          <w:ilvl w:val="0"/>
          <w:numId w:val="1"/>
        </w:numPr>
        <w:adjustRightInd w:val="0"/>
        <w:snapToGrid w:val="0"/>
        <w:spacing w:line="560" w:lineRule="exact"/>
        <w:ind w:left="0" w:firstLine="643"/>
        <w:rPr>
          <w:rFonts w:asciiTheme="majorEastAsia" w:hAnsiTheme="majorEastAsia" w:eastAsiaTheme="majorEastAsia"/>
          <w:b/>
          <w:sz w:val="32"/>
          <w:szCs w:val="32"/>
        </w:rPr>
      </w:pPr>
      <w:r>
        <w:rPr>
          <w:rFonts w:asciiTheme="majorEastAsia" w:hAnsiTheme="majorEastAsia" w:eastAsiaTheme="majorEastAsia"/>
          <w:b/>
          <w:sz w:val="32"/>
          <w:szCs w:val="32"/>
        </w:rPr>
        <w:t>申请材料</w:t>
      </w:r>
    </w:p>
    <w:p>
      <w:pPr>
        <w:pStyle w:val="12"/>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为保证项目高质量的实施，项目申请人需提供以下申请材料：</w:t>
      </w:r>
    </w:p>
    <w:p>
      <w:pPr>
        <w:pStyle w:val="12"/>
        <w:numPr>
          <w:ilvl w:val="0"/>
          <w:numId w:val="7"/>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立项申请书</w:t>
      </w:r>
    </w:p>
    <w:p>
      <w:pPr>
        <w:pStyle w:val="12"/>
        <w:numPr>
          <w:ilvl w:val="0"/>
          <w:numId w:val="7"/>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项目实施方案</w:t>
      </w:r>
    </w:p>
    <w:p>
      <w:pPr>
        <w:pStyle w:val="12"/>
        <w:numPr>
          <w:ilvl w:val="0"/>
          <w:numId w:val="7"/>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知情同意书（样稿）</w:t>
      </w:r>
    </w:p>
    <w:p>
      <w:pPr>
        <w:pStyle w:val="12"/>
        <w:numPr>
          <w:ilvl w:val="0"/>
          <w:numId w:val="7"/>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病例报告表</w:t>
      </w:r>
      <w:r>
        <w:rPr>
          <w:rFonts w:hint="eastAsia" w:ascii="仿宋_GB2312" w:hAnsi="Times New Roman" w:eastAsia="仿宋_GB2312" w:cs="Times New Roman"/>
          <w:spacing w:val="-6"/>
          <w:kern w:val="2"/>
          <w:sz w:val="28"/>
          <w:szCs w:val="24"/>
          <w:lang w:val="en-US" w:bidi="ar-SA"/>
        </w:rPr>
        <w:t>（如有）</w:t>
      </w:r>
    </w:p>
    <w:p>
      <w:pPr>
        <w:pStyle w:val="12"/>
        <w:numPr>
          <w:ilvl w:val="0"/>
          <w:numId w:val="7"/>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研究涉及的药物/器械/食品等合法使用的证明材料（如药品说明书、国内外相关诊疗指南、高质量研究文献等）</w:t>
      </w:r>
    </w:p>
    <w:p>
      <w:pPr>
        <w:pStyle w:val="12"/>
        <w:numPr>
          <w:ilvl w:val="0"/>
          <w:numId w:val="7"/>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知识产权归属协议（如有）</w:t>
      </w:r>
    </w:p>
    <w:p>
      <w:pPr>
        <w:pStyle w:val="12"/>
        <w:numPr>
          <w:ilvl w:val="0"/>
          <w:numId w:val="7"/>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ascii="仿宋_GB2312" w:hAnsi="Times New Roman" w:eastAsia="仿宋_GB2312" w:cs="Times New Roman"/>
          <w:spacing w:val="-6"/>
          <w:kern w:val="2"/>
          <w:sz w:val="28"/>
          <w:szCs w:val="24"/>
          <w:lang w:val="en-US" w:bidi="ar-SA"/>
        </w:rPr>
        <w:t>主要研究者遵照相关法规开展工作的声明</w:t>
      </w:r>
    </w:p>
    <w:p>
      <w:pPr>
        <w:pStyle w:val="12"/>
        <w:numPr>
          <w:ilvl w:val="0"/>
          <w:numId w:val="7"/>
        </w:numPr>
        <w:tabs>
          <w:tab w:val="left" w:pos="900"/>
        </w:tabs>
        <w:spacing w:line="560" w:lineRule="exact"/>
        <w:ind w:left="0" w:firstLine="536" w:firstLineChars="200"/>
        <w:jc w:val="both"/>
        <w:rPr>
          <w:rFonts w:ascii="仿宋_GB2312" w:hAnsi="Times New Roman" w:eastAsia="仿宋_GB2312" w:cs="Times New Roman"/>
          <w:spacing w:val="-6"/>
          <w:kern w:val="2"/>
          <w:sz w:val="28"/>
          <w:szCs w:val="24"/>
          <w:lang w:val="en-US" w:bidi="ar-SA"/>
        </w:rPr>
      </w:pPr>
      <w:r>
        <w:rPr>
          <w:rFonts w:hint="eastAsia" w:ascii="仿宋_GB2312" w:hAnsi="Times New Roman" w:eastAsia="仿宋_GB2312" w:cs="Times New Roman"/>
          <w:spacing w:val="-6"/>
          <w:kern w:val="2"/>
          <w:sz w:val="28"/>
          <w:szCs w:val="24"/>
          <w:lang w:val="en-US" w:bidi="ar-SA"/>
        </w:rPr>
        <w:t>伦理审查批件</w:t>
      </w:r>
    </w:p>
    <w:p>
      <w:pPr>
        <w:pStyle w:val="17"/>
        <w:numPr>
          <w:ilvl w:val="0"/>
          <w:numId w:val="1"/>
        </w:numPr>
        <w:adjustRightInd w:val="0"/>
        <w:snapToGrid w:val="0"/>
        <w:spacing w:line="560" w:lineRule="exact"/>
        <w:ind w:left="0" w:firstLine="643"/>
        <w:rPr>
          <w:rFonts w:asciiTheme="majorEastAsia" w:hAnsiTheme="majorEastAsia" w:eastAsiaTheme="majorEastAsia"/>
          <w:b/>
          <w:sz w:val="32"/>
          <w:szCs w:val="32"/>
        </w:rPr>
      </w:pPr>
      <w:r>
        <w:rPr>
          <w:rFonts w:hint="eastAsia" w:asciiTheme="majorEastAsia" w:hAnsiTheme="majorEastAsia" w:eastAsiaTheme="majorEastAsia"/>
          <w:b/>
          <w:sz w:val="32"/>
          <w:szCs w:val="32"/>
        </w:rPr>
        <w:t>结题考核与知识产权归属</w:t>
      </w:r>
    </w:p>
    <w:p>
      <w:pPr>
        <w:pStyle w:val="12"/>
        <w:numPr>
          <w:ilvl w:val="0"/>
          <w:numId w:val="8"/>
        </w:numPr>
        <w:tabs>
          <w:tab w:val="left" w:pos="900"/>
        </w:tabs>
        <w:spacing w:line="560" w:lineRule="exact"/>
        <w:ind w:left="0" w:firstLine="640" w:firstLineChars="200"/>
        <w:jc w:val="both"/>
        <w:rPr>
          <w:rFonts w:ascii="楷体_GB2312" w:eastAsia="楷体_GB2312"/>
          <w:sz w:val="32"/>
          <w:szCs w:val="32"/>
          <w:lang w:val="en-US"/>
        </w:rPr>
      </w:pPr>
      <w:r>
        <w:rPr>
          <w:rFonts w:hint="eastAsia" w:ascii="楷体_GB2312" w:eastAsia="楷体_GB2312"/>
          <w:sz w:val="32"/>
          <w:szCs w:val="32"/>
          <w:lang w:val="en-US"/>
        </w:rPr>
        <w:t>必须条件</w:t>
      </w:r>
    </w:p>
    <w:p>
      <w:pPr>
        <w:tabs>
          <w:tab w:val="left" w:pos="900"/>
        </w:tabs>
        <w:spacing w:line="560" w:lineRule="exact"/>
        <w:ind w:firstLine="536" w:firstLineChars="200"/>
        <w:jc w:val="both"/>
        <w:rPr>
          <w:lang w:val="en-US"/>
        </w:rPr>
      </w:pPr>
      <w:r>
        <w:rPr>
          <w:rFonts w:hint="eastAsia" w:ascii="仿宋_GB2312" w:hAnsi="Times New Roman" w:eastAsia="仿宋_GB2312" w:cs="Times New Roman"/>
          <w:spacing w:val="-6"/>
          <w:kern w:val="2"/>
          <w:sz w:val="28"/>
          <w:lang w:val="en-US" w:bidi="ar-SA"/>
        </w:rPr>
        <w:t>本国家中心研究者获批项目资助产出的所有学术成果，包括但不限于发表论文、专利、科技奖励等必须与申请书内容相关；申请人必须为主要通讯作者（主要通讯作者：文章排位最后的署名者）；所有学术成果第一署名单位必须署名“国家儿童健康与疾病临床医学研究中心”，英文名“</w:t>
      </w:r>
      <w:r>
        <w:rPr>
          <w:rFonts w:ascii="仿宋_GB2312" w:hAnsi="Times New Roman" w:eastAsia="仿宋_GB2312" w:cs="Times New Roman"/>
          <w:spacing w:val="-6"/>
          <w:kern w:val="2"/>
          <w:sz w:val="28"/>
          <w:lang w:val="en-US" w:bidi="ar-SA"/>
        </w:rPr>
        <w:t>National Clinical Research Center for Child Health and Disorders”</w:t>
      </w:r>
      <w:r>
        <w:rPr>
          <w:rFonts w:hint="eastAsia" w:ascii="仿宋_GB2312" w:hAnsi="Times New Roman" w:eastAsia="仿宋_GB2312" w:cs="Times New Roman"/>
          <w:spacing w:val="-6"/>
          <w:kern w:val="2"/>
          <w:sz w:val="28"/>
          <w:lang w:val="en-US" w:bidi="ar-SA"/>
        </w:rPr>
        <w:t>。</w:t>
      </w:r>
      <w:r>
        <w:rPr>
          <w:lang w:val="en-US"/>
        </w:rPr>
        <w:t xml:space="preserve"> </w:t>
      </w:r>
    </w:p>
    <w:p>
      <w:pPr>
        <w:tabs>
          <w:tab w:val="left" w:pos="900"/>
        </w:tabs>
        <w:spacing w:line="560" w:lineRule="exact"/>
        <w:ind w:firstLine="536" w:firstLineChars="200"/>
        <w:jc w:val="both"/>
        <w:rPr>
          <w:rFonts w:ascii="仿宋_GB2312" w:hAnsi="Times New Roman" w:eastAsia="仿宋_GB2312" w:cs="Times New Roman"/>
          <w:spacing w:val="-6"/>
          <w:kern w:val="2"/>
          <w:sz w:val="28"/>
          <w:lang w:val="en-US" w:bidi="ar-SA"/>
        </w:rPr>
      </w:pPr>
      <w:r>
        <w:rPr>
          <w:rFonts w:hint="eastAsia" w:ascii="仿宋_GB2312" w:hAnsi="Times New Roman" w:eastAsia="仿宋_GB2312" w:cs="Times New Roman"/>
          <w:spacing w:val="-6"/>
          <w:kern w:val="2"/>
          <w:sz w:val="28"/>
          <w:lang w:val="en-US" w:bidi="ar-SA"/>
        </w:rPr>
        <w:t>非本国家中心研究者与本国家中心各学科联合申报项目，项目代表性产出成果须至少一项将重庆医科大学附属儿童医院国家儿童健康与疾病临床医学研究中心作为第一署名单位。</w:t>
      </w:r>
    </w:p>
    <w:p>
      <w:pPr>
        <w:tabs>
          <w:tab w:val="left" w:pos="900"/>
        </w:tabs>
        <w:spacing w:line="560" w:lineRule="exact"/>
        <w:ind w:firstLine="536" w:firstLineChars="200"/>
        <w:jc w:val="both"/>
        <w:rPr>
          <w:rFonts w:ascii="仿宋_GB2312" w:hAnsi="Times New Roman" w:eastAsia="仿宋_GB2312" w:cs="Times New Roman"/>
          <w:spacing w:val="-6"/>
          <w:kern w:val="2"/>
          <w:sz w:val="28"/>
          <w:lang w:val="en-US" w:bidi="ar-SA"/>
        </w:rPr>
      </w:pPr>
      <w:r>
        <w:rPr>
          <w:rFonts w:hint="eastAsia" w:ascii="仿宋_GB2312" w:hAnsi="Times New Roman" w:eastAsia="仿宋_GB2312" w:cs="Times New Roman"/>
          <w:spacing w:val="-6"/>
          <w:kern w:val="2"/>
          <w:sz w:val="28"/>
          <w:lang w:val="en-US" w:bidi="ar-SA"/>
        </w:rPr>
        <w:t>所有项目产出成果须标注</w:t>
      </w:r>
      <w:r>
        <w:rPr>
          <w:rFonts w:hint="eastAsia" w:ascii="仿宋_GB2312" w:hAnsi="Times New Roman" w:eastAsia="仿宋_GB2312" w:cs="Times New Roman"/>
          <w:spacing w:val="-6"/>
          <w:kern w:val="2"/>
          <w:sz w:val="28"/>
          <w:szCs w:val="24"/>
          <w:lang w:val="en-US" w:bidi="ar-SA"/>
        </w:rPr>
        <w:t>项目资助来源为“国家儿童健康与疾病临床医学研究中心临床医学研究重点项目”及</w:t>
      </w:r>
      <w:r>
        <w:rPr>
          <w:rFonts w:hint="eastAsia" w:ascii="仿宋_GB2312" w:hAnsi="Times New Roman" w:eastAsia="仿宋_GB2312" w:cs="Times New Roman"/>
          <w:spacing w:val="-6"/>
          <w:kern w:val="2"/>
          <w:sz w:val="28"/>
          <w:lang w:val="en-US" w:bidi="ar-SA"/>
        </w:rPr>
        <w:t>本项目资助编号</w:t>
      </w:r>
      <w:r>
        <w:rPr>
          <w:rFonts w:ascii="仿宋_GB2312" w:hAnsi="Times New Roman" w:eastAsia="仿宋_GB2312" w:cs="Times New Roman"/>
          <w:spacing w:val="-6"/>
          <w:kern w:val="2"/>
          <w:sz w:val="28"/>
          <w:lang w:val="en-US" w:bidi="ar-SA"/>
        </w:rPr>
        <w:t>。</w:t>
      </w:r>
    </w:p>
    <w:p>
      <w:pPr>
        <w:pStyle w:val="12"/>
        <w:numPr>
          <w:ilvl w:val="0"/>
          <w:numId w:val="8"/>
        </w:numPr>
        <w:tabs>
          <w:tab w:val="left" w:pos="900"/>
        </w:tabs>
        <w:spacing w:line="560" w:lineRule="exact"/>
        <w:ind w:left="0" w:firstLine="640" w:firstLineChars="200"/>
        <w:jc w:val="both"/>
        <w:rPr>
          <w:rFonts w:ascii="仿宋_GB2312" w:eastAsia="仿宋_GB2312"/>
          <w:bCs/>
          <w:sz w:val="28"/>
          <w:szCs w:val="28"/>
          <w:lang w:val="en-US"/>
        </w:rPr>
      </w:pPr>
      <w:r>
        <w:rPr>
          <w:rFonts w:hint="eastAsia" w:ascii="楷体_GB2312" w:eastAsia="楷体_GB2312"/>
          <w:sz w:val="32"/>
          <w:szCs w:val="32"/>
          <w:lang w:val="en-US"/>
        </w:rPr>
        <w:t>约束性条件</w:t>
      </w:r>
      <w:r>
        <w:rPr>
          <w:rFonts w:hint="eastAsia" w:ascii="仿宋_GB2312" w:eastAsia="仿宋_GB2312"/>
          <w:bCs/>
          <w:sz w:val="28"/>
          <w:szCs w:val="28"/>
          <w:lang w:val="en-US"/>
        </w:rPr>
        <w:t>（项目结题需至少满足以下条件之一）</w:t>
      </w:r>
      <w:r>
        <w:rPr>
          <w:rFonts w:hint="eastAsia" w:ascii="仿宋_GB2312" w:eastAsia="仿宋_GB2312"/>
          <w:b/>
          <w:sz w:val="28"/>
          <w:szCs w:val="28"/>
          <w:lang w:val="en-US"/>
        </w:rPr>
        <w:t>：</w:t>
      </w:r>
    </w:p>
    <w:p>
      <w:pPr>
        <w:pStyle w:val="12"/>
        <w:numPr>
          <w:ilvl w:val="0"/>
          <w:numId w:val="9"/>
        </w:numPr>
        <w:tabs>
          <w:tab w:val="left" w:pos="900"/>
        </w:tabs>
        <w:spacing w:line="560" w:lineRule="exact"/>
        <w:ind w:left="0" w:firstLine="536" w:firstLineChars="200"/>
        <w:jc w:val="both"/>
        <w:rPr>
          <w:rFonts w:ascii="仿宋_GB2312" w:hAnsi="Times New Roman" w:eastAsia="仿宋_GB2312" w:cs="Times New Roman"/>
          <w:spacing w:val="-6"/>
          <w:kern w:val="2"/>
          <w:sz w:val="28"/>
          <w:lang w:val="en-US" w:bidi="ar-SA"/>
        </w:rPr>
      </w:pPr>
      <w:r>
        <w:rPr>
          <w:rFonts w:hint="eastAsia" w:ascii="仿宋_GB2312" w:hAnsi="Times New Roman" w:eastAsia="仿宋_GB2312" w:cs="Times New Roman"/>
          <w:spacing w:val="-6"/>
          <w:kern w:val="2"/>
          <w:sz w:val="28"/>
          <w:lang w:val="en-US" w:bidi="ar-SA"/>
        </w:rPr>
        <w:t>制定的诊疗指南、技术规范、优化疾病防控策略建议被政府部门采纳并发布或经高水平期刊发表（IF≥10分）</w:t>
      </w:r>
      <w:r>
        <w:rPr>
          <w:rFonts w:hint="eastAsia" w:ascii="仿宋_GB2312" w:hAnsi="Times New Roman" w:eastAsia="仿宋_GB2312" w:cs="Times New Roman"/>
          <w:spacing w:val="-6"/>
          <w:kern w:val="2"/>
          <w:sz w:val="28"/>
          <w:lang w:val="en-US" w:eastAsia="zh-CN" w:bidi="ar-SA"/>
        </w:rPr>
        <w:t>；</w:t>
      </w:r>
    </w:p>
    <w:p>
      <w:pPr>
        <w:pStyle w:val="12"/>
        <w:numPr>
          <w:ilvl w:val="0"/>
          <w:numId w:val="9"/>
        </w:numPr>
        <w:tabs>
          <w:tab w:val="left" w:pos="900"/>
        </w:tabs>
        <w:spacing w:line="560" w:lineRule="exact"/>
        <w:ind w:left="0" w:firstLine="536" w:firstLineChars="200"/>
        <w:jc w:val="both"/>
        <w:rPr>
          <w:rFonts w:ascii="仿宋_GB2312" w:hAnsi="Times New Roman" w:eastAsia="仿宋_GB2312" w:cs="Times New Roman"/>
          <w:spacing w:val="-6"/>
          <w:kern w:val="2"/>
          <w:sz w:val="28"/>
          <w:lang w:val="en-US" w:bidi="ar-SA"/>
        </w:rPr>
      </w:pPr>
      <w:r>
        <w:rPr>
          <w:rFonts w:hint="eastAsia" w:ascii="仿宋_GB2312" w:hAnsi="Times New Roman" w:eastAsia="仿宋_GB2312" w:cs="Times New Roman"/>
          <w:spacing w:val="-6"/>
          <w:kern w:val="2"/>
          <w:sz w:val="28"/>
          <w:lang w:val="en-US" w:bidi="ar-SA"/>
        </w:rPr>
        <w:t>牵头</w:t>
      </w:r>
      <w:r>
        <w:rPr>
          <w:rFonts w:ascii="仿宋_GB2312" w:hAnsi="Times New Roman" w:eastAsia="仿宋_GB2312" w:cs="Times New Roman"/>
          <w:spacing w:val="-6"/>
          <w:kern w:val="2"/>
          <w:sz w:val="28"/>
          <w:lang w:val="en-US" w:bidi="ar-SA"/>
        </w:rPr>
        <w:t>大型临床研究队列</w:t>
      </w:r>
      <w:r>
        <w:rPr>
          <w:rFonts w:hint="eastAsia" w:ascii="仿宋_GB2312" w:hAnsi="Times New Roman" w:eastAsia="仿宋_GB2312" w:cs="Times New Roman"/>
          <w:spacing w:val="-6"/>
          <w:kern w:val="2"/>
          <w:sz w:val="28"/>
          <w:lang w:val="en-US" w:bidi="ar-SA"/>
        </w:rPr>
        <w:t>、</w:t>
      </w:r>
      <w:r>
        <w:rPr>
          <w:rFonts w:ascii="仿宋_GB2312" w:hAnsi="Times New Roman" w:eastAsia="仿宋_GB2312" w:cs="Times New Roman"/>
          <w:spacing w:val="-6"/>
          <w:kern w:val="2"/>
          <w:sz w:val="28"/>
          <w:lang w:val="en-US" w:bidi="ar-SA"/>
        </w:rPr>
        <w:t>牵头国际、国内多中心研究</w:t>
      </w:r>
      <w:r>
        <w:rPr>
          <w:rFonts w:hint="eastAsia" w:ascii="仿宋_GB2312" w:hAnsi="Times New Roman" w:eastAsia="仿宋_GB2312" w:cs="Times New Roman"/>
          <w:spacing w:val="-6"/>
          <w:kern w:val="2"/>
          <w:sz w:val="28"/>
          <w:lang w:val="en-US" w:bidi="ar-SA"/>
        </w:rPr>
        <w:t>并获得外部研究经费500万（含）以上</w:t>
      </w:r>
      <w:r>
        <w:rPr>
          <w:rFonts w:hint="eastAsia" w:ascii="仿宋_GB2312" w:hAnsi="Times New Roman" w:eastAsia="仿宋_GB2312" w:cs="Times New Roman"/>
          <w:spacing w:val="-6"/>
          <w:kern w:val="2"/>
          <w:sz w:val="28"/>
          <w:lang w:val="en-US" w:eastAsia="zh-CN" w:bidi="ar-SA"/>
        </w:rPr>
        <w:t>；</w:t>
      </w:r>
    </w:p>
    <w:p>
      <w:pPr>
        <w:pStyle w:val="12"/>
        <w:numPr>
          <w:ilvl w:val="0"/>
          <w:numId w:val="9"/>
        </w:numPr>
        <w:tabs>
          <w:tab w:val="left" w:pos="900"/>
        </w:tabs>
        <w:spacing w:line="560" w:lineRule="exact"/>
        <w:ind w:left="0" w:firstLine="536" w:firstLineChars="200"/>
        <w:jc w:val="both"/>
        <w:rPr>
          <w:rFonts w:ascii="仿宋_GB2312" w:hAnsi="Times New Roman" w:eastAsia="仿宋_GB2312" w:cs="Times New Roman"/>
          <w:spacing w:val="-6"/>
          <w:kern w:val="2"/>
          <w:sz w:val="28"/>
          <w:lang w:val="en-US" w:bidi="ar-SA"/>
        </w:rPr>
      </w:pPr>
      <w:r>
        <w:rPr>
          <w:rFonts w:ascii="仿宋_GB2312" w:hAnsi="Times New Roman" w:eastAsia="仿宋_GB2312" w:cs="Times New Roman"/>
          <w:spacing w:val="-6"/>
          <w:kern w:val="2"/>
          <w:sz w:val="28"/>
          <w:lang w:val="en-US" w:bidi="ar-SA"/>
        </w:rPr>
        <w:t>获得新药证书、</w:t>
      </w:r>
      <w:r>
        <w:rPr>
          <w:rFonts w:hint="eastAsia" w:ascii="仿宋_GB2312" w:hAnsi="Times New Roman" w:eastAsia="仿宋_GB2312" w:cs="Times New Roman"/>
          <w:spacing w:val="-6"/>
          <w:kern w:val="2"/>
          <w:sz w:val="28"/>
          <w:lang w:val="en-US" w:bidi="ar-SA"/>
        </w:rPr>
        <w:t>医疗</w:t>
      </w:r>
      <w:r>
        <w:rPr>
          <w:rFonts w:ascii="仿宋_GB2312" w:hAnsi="Times New Roman" w:eastAsia="仿宋_GB2312" w:cs="Times New Roman"/>
          <w:spacing w:val="-6"/>
          <w:kern w:val="2"/>
          <w:sz w:val="28"/>
          <w:lang w:val="en-US" w:bidi="ar-SA"/>
        </w:rPr>
        <w:t>器械证书、软件著作权和专利</w:t>
      </w:r>
      <w:r>
        <w:rPr>
          <w:rFonts w:hint="eastAsia" w:ascii="仿宋_GB2312" w:hAnsi="Times New Roman" w:eastAsia="仿宋_GB2312" w:cs="Times New Roman"/>
          <w:spacing w:val="-6"/>
          <w:kern w:val="2"/>
          <w:sz w:val="28"/>
          <w:lang w:val="en-US" w:bidi="ar-SA"/>
        </w:rPr>
        <w:t>等并转化为相关产品，转化产值超过200万（含）以上</w:t>
      </w:r>
      <w:r>
        <w:rPr>
          <w:rFonts w:hint="eastAsia" w:ascii="仿宋_GB2312" w:hAnsi="Times New Roman" w:eastAsia="仿宋_GB2312" w:cs="Times New Roman"/>
          <w:spacing w:val="-6"/>
          <w:kern w:val="2"/>
          <w:sz w:val="28"/>
          <w:lang w:val="en-US" w:eastAsia="zh-CN" w:bidi="ar-SA"/>
        </w:rPr>
        <w:t>；</w:t>
      </w:r>
    </w:p>
    <w:p>
      <w:pPr>
        <w:pStyle w:val="12"/>
        <w:numPr>
          <w:ilvl w:val="0"/>
          <w:numId w:val="9"/>
        </w:numPr>
        <w:tabs>
          <w:tab w:val="left" w:pos="900"/>
        </w:tabs>
        <w:spacing w:line="560" w:lineRule="exact"/>
        <w:ind w:left="0" w:firstLine="536" w:firstLineChars="200"/>
        <w:jc w:val="both"/>
        <w:rPr>
          <w:rFonts w:ascii="仿宋_GB2312" w:hAnsi="Times New Roman" w:eastAsia="仿宋_GB2312" w:cs="Times New Roman"/>
          <w:spacing w:val="-6"/>
          <w:kern w:val="2"/>
          <w:sz w:val="28"/>
          <w:lang w:val="en-US" w:bidi="ar-SA"/>
        </w:rPr>
      </w:pPr>
      <w:r>
        <w:rPr>
          <w:rFonts w:hint="eastAsia" w:ascii="仿宋_GB2312" w:hAnsi="Times New Roman" w:eastAsia="仿宋_GB2312" w:cs="Times New Roman"/>
          <w:spacing w:val="-6"/>
          <w:kern w:val="2"/>
          <w:sz w:val="28"/>
          <w:lang w:val="en-US" w:bidi="ar-SA"/>
        </w:rPr>
        <w:t>获得</w:t>
      </w:r>
      <w:r>
        <w:rPr>
          <w:rFonts w:ascii="仿宋_GB2312" w:hAnsi="Times New Roman" w:eastAsia="仿宋_GB2312" w:cs="Times New Roman"/>
          <w:spacing w:val="-6"/>
          <w:kern w:val="2"/>
          <w:sz w:val="28"/>
          <w:lang w:val="en-US" w:bidi="ar-SA"/>
        </w:rPr>
        <w:t>国际和国家级奖励</w:t>
      </w:r>
      <w:r>
        <w:rPr>
          <w:rFonts w:hint="eastAsia" w:ascii="仿宋_GB2312" w:hAnsi="Times New Roman" w:eastAsia="仿宋_GB2312" w:cs="Times New Roman"/>
          <w:spacing w:val="-6"/>
          <w:kern w:val="2"/>
          <w:sz w:val="28"/>
          <w:lang w:val="en-US" w:bidi="ar-SA"/>
        </w:rPr>
        <w:t>；</w:t>
      </w:r>
    </w:p>
    <w:p>
      <w:pPr>
        <w:pStyle w:val="12"/>
        <w:numPr>
          <w:ilvl w:val="0"/>
          <w:numId w:val="9"/>
        </w:numPr>
        <w:tabs>
          <w:tab w:val="left" w:pos="900"/>
        </w:tabs>
        <w:spacing w:line="560" w:lineRule="exact"/>
        <w:ind w:left="0" w:firstLine="536" w:firstLineChars="200"/>
        <w:jc w:val="both"/>
        <w:rPr>
          <w:rFonts w:ascii="仿宋_GB2312" w:hAnsi="Times New Roman" w:eastAsia="仿宋_GB2312" w:cs="Times New Roman"/>
          <w:spacing w:val="-6"/>
          <w:kern w:val="2"/>
          <w:sz w:val="28"/>
          <w:lang w:val="en-US" w:bidi="ar-SA"/>
        </w:rPr>
      </w:pPr>
      <w:r>
        <w:rPr>
          <w:rFonts w:hint="eastAsia" w:ascii="仿宋_GB2312" w:hAnsi="Times New Roman" w:eastAsia="仿宋_GB2312" w:cs="Times New Roman"/>
          <w:spacing w:val="-6"/>
          <w:kern w:val="2"/>
          <w:sz w:val="28"/>
          <w:lang w:val="en-US" w:bidi="ar-SA"/>
        </w:rPr>
        <w:t>新增国际期刊（IF≥10分）主编/副主编</w:t>
      </w:r>
      <w:r>
        <w:rPr>
          <w:rFonts w:ascii="仿宋_GB2312" w:hAnsi="Times New Roman" w:eastAsia="仿宋_GB2312" w:cs="Times New Roman"/>
          <w:spacing w:val="-6"/>
          <w:kern w:val="2"/>
          <w:sz w:val="28"/>
          <w:lang w:val="en-US" w:bidi="ar-SA"/>
        </w:rPr>
        <w:t>任职</w:t>
      </w:r>
      <w:r>
        <w:rPr>
          <w:rFonts w:hint="eastAsia" w:ascii="仿宋_GB2312" w:hAnsi="Times New Roman" w:eastAsia="仿宋_GB2312" w:cs="Times New Roman"/>
          <w:spacing w:val="-6"/>
          <w:kern w:val="2"/>
          <w:sz w:val="28"/>
          <w:lang w:val="en-US" w:bidi="ar-SA"/>
        </w:rPr>
        <w:t>；</w:t>
      </w:r>
    </w:p>
    <w:p>
      <w:pPr>
        <w:pStyle w:val="12"/>
        <w:numPr>
          <w:ilvl w:val="0"/>
          <w:numId w:val="9"/>
        </w:numPr>
        <w:tabs>
          <w:tab w:val="left" w:pos="900"/>
        </w:tabs>
        <w:spacing w:line="560" w:lineRule="exact"/>
        <w:ind w:left="0" w:firstLine="536" w:firstLineChars="200"/>
        <w:jc w:val="both"/>
        <w:rPr>
          <w:rFonts w:ascii="仿宋_GB2312" w:hAnsi="Times New Roman" w:eastAsia="仿宋_GB2312" w:cs="Times New Roman"/>
          <w:spacing w:val="-6"/>
          <w:kern w:val="2"/>
          <w:sz w:val="28"/>
          <w:lang w:val="en-US" w:bidi="ar-SA"/>
        </w:rPr>
      </w:pPr>
      <w:r>
        <w:rPr>
          <w:rFonts w:hint="eastAsia" w:ascii="仿宋_GB2312" w:hAnsi="Times New Roman" w:eastAsia="仿宋_GB2312" w:cs="Times New Roman"/>
          <w:spacing w:val="-6"/>
          <w:kern w:val="2"/>
          <w:sz w:val="28"/>
          <w:lang w:val="en-US" w:bidi="ar-SA"/>
        </w:rPr>
        <w:t>发表与申请书内容相关SCI论文（IF≥10分）至少1篇，项目负责人为主要通讯作者，共同通讯作者</w:t>
      </w:r>
      <w:r>
        <w:rPr>
          <w:rFonts w:ascii="仿宋_GB2312" w:hAnsi="Times New Roman" w:eastAsia="仿宋_GB2312" w:cs="Times New Roman"/>
          <w:spacing w:val="-6"/>
          <w:kern w:val="2"/>
          <w:sz w:val="28"/>
          <w:lang w:val="en-US" w:bidi="ar-SA"/>
        </w:rPr>
        <w:t>3</w:t>
      </w:r>
      <w:r>
        <w:rPr>
          <w:rFonts w:hint="eastAsia" w:ascii="仿宋_GB2312" w:hAnsi="Times New Roman" w:eastAsia="仿宋_GB2312" w:cs="Times New Roman"/>
          <w:spacing w:val="-6"/>
          <w:kern w:val="2"/>
          <w:sz w:val="28"/>
          <w:lang w:val="en-US" w:bidi="ar-SA"/>
        </w:rPr>
        <w:t>人时，该篇需</w:t>
      </w:r>
      <w:r>
        <w:rPr>
          <w:rFonts w:ascii="仿宋_GB2312" w:hAnsi="Times New Roman" w:eastAsia="仿宋_GB2312" w:cs="Times New Roman"/>
          <w:spacing w:val="-6"/>
          <w:kern w:val="2"/>
          <w:sz w:val="28"/>
          <w:lang w:val="en-US" w:bidi="ar-SA"/>
        </w:rPr>
        <w:t xml:space="preserve">IF≥15 </w:t>
      </w:r>
      <w:r>
        <w:rPr>
          <w:rFonts w:hint="eastAsia" w:ascii="仿宋_GB2312" w:hAnsi="Times New Roman" w:eastAsia="仿宋_GB2312" w:cs="Times New Roman"/>
          <w:spacing w:val="-6"/>
          <w:kern w:val="2"/>
          <w:sz w:val="28"/>
          <w:lang w:val="en-US" w:bidi="ar-SA"/>
        </w:rPr>
        <w:t>，以此类推，每增加</w:t>
      </w:r>
      <w:r>
        <w:rPr>
          <w:rFonts w:ascii="仿宋_GB2312" w:hAnsi="Times New Roman" w:eastAsia="仿宋_GB2312" w:cs="Times New Roman"/>
          <w:spacing w:val="-6"/>
          <w:kern w:val="2"/>
          <w:sz w:val="28"/>
          <w:lang w:val="en-US" w:bidi="ar-SA"/>
        </w:rPr>
        <w:t>1</w:t>
      </w:r>
      <w:r>
        <w:rPr>
          <w:rFonts w:hint="eastAsia" w:ascii="仿宋_GB2312" w:hAnsi="Times New Roman" w:eastAsia="仿宋_GB2312" w:cs="Times New Roman"/>
          <w:spacing w:val="-6"/>
          <w:kern w:val="2"/>
          <w:sz w:val="28"/>
          <w:lang w:val="en-US" w:bidi="ar-SA"/>
        </w:rPr>
        <w:t>个共同通讯作者，该论文</w:t>
      </w:r>
      <w:r>
        <w:rPr>
          <w:rFonts w:ascii="仿宋_GB2312" w:hAnsi="Times New Roman" w:eastAsia="仿宋_GB2312" w:cs="Times New Roman"/>
          <w:spacing w:val="-6"/>
          <w:kern w:val="2"/>
          <w:sz w:val="28"/>
          <w:lang w:val="en-US" w:bidi="ar-SA"/>
        </w:rPr>
        <w:t>IF</w:t>
      </w:r>
      <w:r>
        <w:rPr>
          <w:rFonts w:hint="eastAsia" w:ascii="仿宋_GB2312" w:hAnsi="Times New Roman" w:eastAsia="仿宋_GB2312" w:cs="Times New Roman"/>
          <w:spacing w:val="-6"/>
          <w:kern w:val="2"/>
          <w:sz w:val="28"/>
          <w:lang w:val="en-US" w:bidi="ar-SA"/>
        </w:rPr>
        <w:t>需增加</w:t>
      </w:r>
      <w:r>
        <w:rPr>
          <w:rFonts w:ascii="仿宋_GB2312" w:hAnsi="Times New Roman" w:eastAsia="仿宋_GB2312" w:cs="Times New Roman"/>
          <w:spacing w:val="-6"/>
          <w:kern w:val="2"/>
          <w:sz w:val="28"/>
          <w:lang w:val="en-US" w:bidi="ar-SA"/>
        </w:rPr>
        <w:t>5</w:t>
      </w:r>
      <w:r>
        <w:rPr>
          <w:rFonts w:hint="eastAsia" w:ascii="仿宋_GB2312" w:hAnsi="Times New Roman" w:eastAsia="仿宋_GB2312" w:cs="Times New Roman"/>
          <w:spacing w:val="-6"/>
          <w:kern w:val="2"/>
          <w:sz w:val="28"/>
          <w:lang w:val="en-US" w:bidi="ar-SA"/>
        </w:rPr>
        <w:t>分）；或发表与申请书内容</w:t>
      </w:r>
      <w:r>
        <w:rPr>
          <w:rFonts w:ascii="仿宋_GB2312" w:hAnsi="Times New Roman" w:eastAsia="仿宋_GB2312" w:cs="Times New Roman"/>
          <w:spacing w:val="-6"/>
          <w:kern w:val="2"/>
          <w:sz w:val="28"/>
          <w:lang w:val="en-US" w:bidi="ar-SA"/>
        </w:rPr>
        <w:t>相关 SCI 论文累计IF≥20 分（其中至少 2 篇IF≥7 分</w:t>
      </w:r>
      <w:r>
        <w:rPr>
          <w:rFonts w:hint="eastAsia" w:ascii="仿宋_GB2312" w:hAnsi="Times New Roman" w:eastAsia="仿宋_GB2312" w:cs="Times New Roman"/>
          <w:spacing w:val="-6"/>
          <w:kern w:val="2"/>
          <w:sz w:val="28"/>
          <w:lang w:val="en-US" w:bidi="ar-SA"/>
        </w:rPr>
        <w:t>），以上</w:t>
      </w:r>
      <w:r>
        <w:rPr>
          <w:rFonts w:ascii="仿宋_GB2312" w:hAnsi="Times New Roman" w:eastAsia="仿宋_GB2312" w:cs="Times New Roman"/>
          <w:spacing w:val="-6"/>
          <w:kern w:val="2"/>
          <w:sz w:val="28"/>
          <w:lang w:val="en-US" w:bidi="ar-SA"/>
        </w:rPr>
        <w:t>IF</w:t>
      </w:r>
      <w:r>
        <w:rPr>
          <w:rFonts w:hint="eastAsia" w:ascii="仿宋_GB2312" w:hAnsi="Times New Roman" w:eastAsia="仿宋_GB2312" w:cs="Times New Roman"/>
          <w:spacing w:val="-6"/>
          <w:kern w:val="2"/>
          <w:sz w:val="28"/>
          <w:lang w:val="en-US" w:bidi="ar-SA"/>
        </w:rPr>
        <w:t>≥</w:t>
      </w:r>
      <w:r>
        <w:rPr>
          <w:rFonts w:ascii="仿宋_GB2312" w:hAnsi="Times New Roman" w:eastAsia="仿宋_GB2312" w:cs="Times New Roman"/>
          <w:spacing w:val="-6"/>
          <w:kern w:val="2"/>
          <w:sz w:val="28"/>
          <w:lang w:val="en-US" w:bidi="ar-SA"/>
        </w:rPr>
        <w:t xml:space="preserve">7 </w:t>
      </w:r>
      <w:r>
        <w:rPr>
          <w:rFonts w:hint="eastAsia" w:ascii="仿宋_GB2312" w:hAnsi="Times New Roman" w:eastAsia="仿宋_GB2312" w:cs="Times New Roman"/>
          <w:spacing w:val="-6"/>
          <w:kern w:val="2"/>
          <w:sz w:val="28"/>
          <w:lang w:val="en-US" w:bidi="ar-SA"/>
        </w:rPr>
        <w:t>分论文指项目负责人为主要通讯作者，且共同通讯作者</w:t>
      </w:r>
      <w:r>
        <w:rPr>
          <w:rFonts w:ascii="仿宋_GB2312" w:hAnsi="Times New Roman" w:eastAsia="仿宋_GB2312" w:cs="Times New Roman"/>
          <w:spacing w:val="-6"/>
          <w:kern w:val="2"/>
          <w:sz w:val="28"/>
          <w:lang w:val="en-US" w:bidi="ar-SA"/>
        </w:rPr>
        <w:t>2</w:t>
      </w:r>
      <w:r>
        <w:rPr>
          <w:rFonts w:hint="eastAsia" w:ascii="仿宋_GB2312" w:hAnsi="Times New Roman" w:eastAsia="仿宋_GB2312" w:cs="Times New Roman"/>
          <w:spacing w:val="-6"/>
          <w:kern w:val="2"/>
          <w:sz w:val="28"/>
          <w:lang w:val="en-US" w:bidi="ar-SA"/>
        </w:rPr>
        <w:t>个（含）以内；单篇论文若共同通讯作者</w:t>
      </w:r>
      <w:r>
        <w:rPr>
          <w:rFonts w:ascii="仿宋_GB2312" w:hAnsi="Times New Roman" w:eastAsia="仿宋_GB2312" w:cs="Times New Roman"/>
          <w:spacing w:val="-6"/>
          <w:kern w:val="2"/>
          <w:sz w:val="28"/>
          <w:lang w:val="en-US" w:bidi="ar-SA"/>
        </w:rPr>
        <w:t>3</w:t>
      </w:r>
      <w:r>
        <w:rPr>
          <w:rFonts w:hint="eastAsia" w:ascii="仿宋_GB2312" w:hAnsi="Times New Roman" w:eastAsia="仿宋_GB2312" w:cs="Times New Roman"/>
          <w:spacing w:val="-6"/>
          <w:kern w:val="2"/>
          <w:sz w:val="28"/>
          <w:lang w:val="en-US" w:bidi="ar-SA"/>
        </w:rPr>
        <w:t>人时，则该论文需</w:t>
      </w:r>
      <w:r>
        <w:rPr>
          <w:rFonts w:ascii="仿宋_GB2312" w:hAnsi="Times New Roman" w:eastAsia="仿宋_GB2312" w:cs="Times New Roman"/>
          <w:spacing w:val="-6"/>
          <w:kern w:val="2"/>
          <w:sz w:val="28"/>
          <w:lang w:val="en-US" w:bidi="ar-SA"/>
        </w:rPr>
        <w:t>IF</w:t>
      </w:r>
      <w:r>
        <w:rPr>
          <w:rFonts w:hint="eastAsia" w:ascii="仿宋_GB2312" w:hAnsi="Times New Roman" w:eastAsia="仿宋_GB2312" w:cs="Times New Roman"/>
          <w:spacing w:val="-6"/>
          <w:kern w:val="2"/>
          <w:sz w:val="28"/>
          <w:lang w:val="en-US" w:bidi="ar-SA"/>
        </w:rPr>
        <w:t>≥</w:t>
      </w:r>
      <w:r>
        <w:rPr>
          <w:rFonts w:ascii="仿宋_GB2312" w:hAnsi="Times New Roman" w:eastAsia="仿宋_GB2312" w:cs="Times New Roman"/>
          <w:spacing w:val="-6"/>
          <w:kern w:val="2"/>
          <w:sz w:val="28"/>
          <w:lang w:val="en-US" w:bidi="ar-SA"/>
        </w:rPr>
        <w:t>10</w:t>
      </w:r>
      <w:r>
        <w:rPr>
          <w:rFonts w:hint="eastAsia" w:ascii="仿宋_GB2312" w:hAnsi="Times New Roman" w:eastAsia="仿宋_GB2312" w:cs="Times New Roman"/>
          <w:spacing w:val="-6"/>
          <w:kern w:val="2"/>
          <w:sz w:val="28"/>
          <w:lang w:val="en-US" w:bidi="ar-SA"/>
        </w:rPr>
        <w:t>，以此类推，每增加</w:t>
      </w:r>
      <w:r>
        <w:rPr>
          <w:rFonts w:ascii="仿宋_GB2312" w:hAnsi="Times New Roman" w:eastAsia="仿宋_GB2312" w:cs="Times New Roman"/>
          <w:spacing w:val="-6"/>
          <w:kern w:val="2"/>
          <w:sz w:val="28"/>
          <w:lang w:val="en-US" w:bidi="ar-SA"/>
        </w:rPr>
        <w:t>1</w:t>
      </w:r>
      <w:r>
        <w:rPr>
          <w:rFonts w:hint="eastAsia" w:ascii="仿宋_GB2312" w:hAnsi="Times New Roman" w:eastAsia="仿宋_GB2312" w:cs="Times New Roman"/>
          <w:spacing w:val="-6"/>
          <w:kern w:val="2"/>
          <w:sz w:val="28"/>
          <w:lang w:val="en-US" w:bidi="ar-SA"/>
        </w:rPr>
        <w:t>个共同通讯作者，该论文</w:t>
      </w:r>
      <w:r>
        <w:rPr>
          <w:rFonts w:ascii="仿宋_GB2312" w:hAnsi="Times New Roman" w:eastAsia="仿宋_GB2312" w:cs="Times New Roman"/>
          <w:spacing w:val="-6"/>
          <w:kern w:val="2"/>
          <w:sz w:val="28"/>
          <w:lang w:val="en-US" w:bidi="ar-SA"/>
        </w:rPr>
        <w:t>IF</w:t>
      </w:r>
      <w:r>
        <w:rPr>
          <w:rFonts w:hint="eastAsia" w:ascii="仿宋_GB2312" w:hAnsi="Times New Roman" w:eastAsia="仿宋_GB2312" w:cs="Times New Roman"/>
          <w:spacing w:val="-6"/>
          <w:kern w:val="2"/>
          <w:sz w:val="28"/>
          <w:lang w:val="en-US" w:bidi="ar-SA"/>
        </w:rPr>
        <w:t>增加</w:t>
      </w:r>
      <w:r>
        <w:rPr>
          <w:rFonts w:ascii="仿宋_GB2312" w:hAnsi="Times New Roman" w:eastAsia="仿宋_GB2312" w:cs="Times New Roman"/>
          <w:spacing w:val="-6"/>
          <w:kern w:val="2"/>
          <w:sz w:val="28"/>
          <w:lang w:val="en-US" w:bidi="ar-SA"/>
        </w:rPr>
        <w:t>5</w:t>
      </w:r>
      <w:r>
        <w:rPr>
          <w:rFonts w:hint="eastAsia" w:ascii="仿宋_GB2312" w:hAnsi="Times New Roman" w:eastAsia="仿宋_GB2312" w:cs="Times New Roman"/>
          <w:spacing w:val="-6"/>
          <w:kern w:val="2"/>
          <w:sz w:val="28"/>
          <w:lang w:val="en-US" w:bidi="ar-SA"/>
        </w:rPr>
        <w:t>分。</w:t>
      </w:r>
      <w:r>
        <w:rPr>
          <w:rFonts w:ascii="仿宋_GB2312" w:hAnsi="Times New Roman" w:eastAsia="仿宋_GB2312" w:cs="Times New Roman"/>
          <w:spacing w:val="-6"/>
          <w:kern w:val="2"/>
          <w:sz w:val="28"/>
          <w:lang w:val="en-US" w:bidi="ar-SA"/>
        </w:rPr>
        <w:t xml:space="preserve"> </w:t>
      </w:r>
    </w:p>
    <w:p>
      <w:pPr>
        <w:pStyle w:val="4"/>
        <w:spacing w:line="560" w:lineRule="exact"/>
        <w:ind w:left="0" w:firstLine="536" w:firstLineChars="200"/>
        <w:jc w:val="center"/>
        <w:rPr>
          <w:rFonts w:ascii="仿宋_GB2312" w:hAnsi="Times New Roman" w:eastAsia="仿宋_GB2312" w:cs="Times New Roman"/>
          <w:spacing w:val="-6"/>
          <w:kern w:val="2"/>
          <w:sz w:val="28"/>
          <w:szCs w:val="22"/>
          <w:lang w:val="en-US" w:bidi="ar-SA"/>
        </w:rPr>
      </w:pPr>
      <w:r>
        <w:rPr>
          <w:rFonts w:hint="eastAsia" w:ascii="仿宋_GB2312" w:hAnsi="Times New Roman" w:eastAsia="仿宋_GB2312" w:cs="Times New Roman"/>
          <w:spacing w:val="-6"/>
          <w:kern w:val="2"/>
          <w:sz w:val="28"/>
          <w:szCs w:val="22"/>
          <w:lang w:val="en-US" w:bidi="ar-SA"/>
        </w:rPr>
        <w:t xml:space="preserve">              </w:t>
      </w:r>
    </w:p>
    <w:p>
      <w:pPr>
        <w:pStyle w:val="4"/>
        <w:spacing w:line="560" w:lineRule="exact"/>
        <w:ind w:left="0" w:firstLine="536" w:firstLineChars="200"/>
        <w:jc w:val="right"/>
        <w:rPr>
          <w:rFonts w:ascii="仿宋_GB2312" w:hAnsi="Times New Roman" w:eastAsia="仿宋_GB2312" w:cs="Times New Roman"/>
          <w:spacing w:val="-6"/>
          <w:kern w:val="2"/>
          <w:sz w:val="28"/>
          <w:szCs w:val="22"/>
          <w:lang w:val="en-US" w:bidi="ar-SA"/>
        </w:rPr>
      </w:pPr>
      <w:r>
        <w:rPr>
          <w:rFonts w:hint="eastAsia" w:ascii="仿宋_GB2312" w:hAnsi="Times New Roman" w:eastAsia="仿宋_GB2312" w:cs="Times New Roman"/>
          <w:spacing w:val="-6"/>
          <w:kern w:val="2"/>
          <w:sz w:val="28"/>
          <w:szCs w:val="22"/>
          <w:lang w:val="en-US" w:bidi="ar-SA"/>
        </w:rPr>
        <w:t>国家儿童健康与疾病</w:t>
      </w:r>
      <w:r>
        <w:rPr>
          <w:rFonts w:ascii="仿宋_GB2312" w:hAnsi="Times New Roman" w:eastAsia="仿宋_GB2312" w:cs="Times New Roman"/>
          <w:spacing w:val="-6"/>
          <w:kern w:val="2"/>
          <w:sz w:val="28"/>
          <w:szCs w:val="22"/>
          <w:lang w:val="en-US" w:bidi="ar-SA"/>
        </w:rPr>
        <w:t>临床医学研究中心</w:t>
      </w:r>
      <w:r>
        <w:rPr>
          <w:rFonts w:hint="eastAsia" w:ascii="仿宋_GB2312" w:hAnsi="Times New Roman" w:eastAsia="仿宋_GB2312" w:cs="Times New Roman"/>
          <w:spacing w:val="-6"/>
          <w:kern w:val="2"/>
          <w:sz w:val="28"/>
          <w:szCs w:val="22"/>
          <w:lang w:val="en-US" w:bidi="ar-SA"/>
        </w:rPr>
        <w:t xml:space="preserve"> </w:t>
      </w:r>
    </w:p>
    <w:p>
      <w:pPr>
        <w:pStyle w:val="4"/>
        <w:spacing w:line="560" w:lineRule="exact"/>
        <w:ind w:left="0" w:right="548" w:firstLine="5092" w:firstLineChars="1900"/>
        <w:rPr>
          <w:rFonts w:ascii="仿宋_GB2312" w:hAnsi="Times New Roman" w:eastAsia="仿宋_GB2312" w:cs="Times New Roman"/>
          <w:spacing w:val="-6"/>
          <w:kern w:val="2"/>
          <w:sz w:val="28"/>
          <w:szCs w:val="22"/>
          <w:lang w:val="en-US" w:bidi="ar-SA"/>
        </w:rPr>
      </w:pPr>
      <w:r>
        <w:rPr>
          <w:rFonts w:hint="eastAsia" w:ascii="仿宋_GB2312" w:hAnsi="Times New Roman" w:eastAsia="仿宋_GB2312" w:cs="Times New Roman"/>
          <w:spacing w:val="-6"/>
          <w:kern w:val="2"/>
          <w:sz w:val="28"/>
          <w:szCs w:val="22"/>
          <w:lang w:val="en-US" w:bidi="ar-SA"/>
        </w:rPr>
        <w:t xml:space="preserve">2021年4月25日             </w:t>
      </w:r>
    </w:p>
    <w:sectPr>
      <w:headerReference r:id="rId3" w:type="default"/>
      <w:footerReference r:id="rId5" w:type="default"/>
      <w:headerReference r:id="rId4" w:type="even"/>
      <w:pgSz w:w="11910" w:h="16840"/>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left" w:pos="0"/>
      </w:tabs>
      <w:jc w:val="both"/>
    </w:pPr>
    <w:r>
      <w:rPr>
        <w:rFonts w:hint="eastAsia" w:ascii="方正仿宋_GBK" w:hAnsi="方正仿宋_GBK" w:eastAsia="方正仿宋_GBK" w:cs="方正仿宋_GBK"/>
        <w:sz w:val="28"/>
        <w:szCs w:val="28"/>
      </w:rPr>
      <w:t>附件</w:t>
    </w:r>
    <w:r>
      <w:rPr>
        <w:rFonts w:hint="eastAsia" w:ascii="方正仿宋_GBK" w:hAnsi="方正仿宋_GBK" w:eastAsia="方正仿宋_GBK" w:cs="方正仿宋_GBK"/>
        <w:sz w:val="28"/>
        <w:szCs w:val="28"/>
        <w:lang w:val="en-US"/>
      </w:rPr>
      <w:t>1</w:t>
    </w: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6285E"/>
    <w:multiLevelType w:val="multilevel"/>
    <w:tmpl w:val="0306285E"/>
    <w:lvl w:ilvl="0" w:tentative="0">
      <w:start w:val="1"/>
      <w:numFmt w:val="decimal"/>
      <w:lvlText w:val="%1."/>
      <w:lvlJc w:val="left"/>
      <w:pPr>
        <w:ind w:left="968" w:hanging="420"/>
      </w:pPr>
      <w:rPr>
        <w:rFonts w:hint="eastAsia"/>
      </w:rPr>
    </w:lvl>
    <w:lvl w:ilvl="1" w:tentative="0">
      <w:start w:val="1"/>
      <w:numFmt w:val="lowerLetter"/>
      <w:lvlText w:val="%2)"/>
      <w:lvlJc w:val="left"/>
      <w:pPr>
        <w:ind w:left="1388" w:hanging="420"/>
      </w:pPr>
    </w:lvl>
    <w:lvl w:ilvl="2" w:tentative="0">
      <w:start w:val="1"/>
      <w:numFmt w:val="lowerRoman"/>
      <w:lvlText w:val="%3."/>
      <w:lvlJc w:val="right"/>
      <w:pPr>
        <w:ind w:left="1808" w:hanging="420"/>
      </w:pPr>
    </w:lvl>
    <w:lvl w:ilvl="3" w:tentative="0">
      <w:start w:val="1"/>
      <w:numFmt w:val="decimal"/>
      <w:lvlText w:val="%4."/>
      <w:lvlJc w:val="left"/>
      <w:pPr>
        <w:ind w:left="2228" w:hanging="420"/>
      </w:pPr>
    </w:lvl>
    <w:lvl w:ilvl="4" w:tentative="0">
      <w:start w:val="1"/>
      <w:numFmt w:val="lowerLetter"/>
      <w:lvlText w:val="%5)"/>
      <w:lvlJc w:val="left"/>
      <w:pPr>
        <w:ind w:left="2648" w:hanging="420"/>
      </w:pPr>
    </w:lvl>
    <w:lvl w:ilvl="5" w:tentative="0">
      <w:start w:val="1"/>
      <w:numFmt w:val="lowerRoman"/>
      <w:lvlText w:val="%6."/>
      <w:lvlJc w:val="right"/>
      <w:pPr>
        <w:ind w:left="3068" w:hanging="420"/>
      </w:pPr>
    </w:lvl>
    <w:lvl w:ilvl="6" w:tentative="0">
      <w:start w:val="1"/>
      <w:numFmt w:val="decimal"/>
      <w:lvlText w:val="%7."/>
      <w:lvlJc w:val="left"/>
      <w:pPr>
        <w:ind w:left="3488" w:hanging="420"/>
      </w:pPr>
    </w:lvl>
    <w:lvl w:ilvl="7" w:tentative="0">
      <w:start w:val="1"/>
      <w:numFmt w:val="lowerLetter"/>
      <w:lvlText w:val="%8)"/>
      <w:lvlJc w:val="left"/>
      <w:pPr>
        <w:ind w:left="3908" w:hanging="420"/>
      </w:pPr>
    </w:lvl>
    <w:lvl w:ilvl="8" w:tentative="0">
      <w:start w:val="1"/>
      <w:numFmt w:val="lowerRoman"/>
      <w:lvlText w:val="%9."/>
      <w:lvlJc w:val="right"/>
      <w:pPr>
        <w:ind w:left="4328" w:hanging="420"/>
      </w:pPr>
    </w:lvl>
  </w:abstractNum>
  <w:abstractNum w:abstractNumId="1">
    <w:nsid w:val="100949AC"/>
    <w:multiLevelType w:val="multilevel"/>
    <w:tmpl w:val="100949AC"/>
    <w:lvl w:ilvl="0" w:tentative="0">
      <w:start w:val="1"/>
      <w:numFmt w:val="decimal"/>
      <w:lvlText w:val="%1."/>
      <w:lvlJc w:val="left"/>
      <w:pPr>
        <w:ind w:left="1010" w:hanging="300"/>
      </w:pPr>
      <w:rPr>
        <w:rFonts w:hint="eastAsia" w:ascii="仿宋_GB2312" w:hAnsi="Times New Roman" w:eastAsia="仿宋_GB2312" w:cs="Times New Roman"/>
        <w:w w:val="100"/>
        <w:sz w:val="32"/>
        <w:szCs w:val="32"/>
        <w:lang w:val="zh-CN" w:eastAsia="zh-CN" w:bidi="zh-CN"/>
      </w:rPr>
    </w:lvl>
    <w:lvl w:ilvl="1" w:tentative="0">
      <w:start w:val="0"/>
      <w:numFmt w:val="bullet"/>
      <w:lvlText w:val="•"/>
      <w:lvlJc w:val="left"/>
      <w:pPr>
        <w:ind w:left="1700" w:hanging="300"/>
      </w:pPr>
      <w:rPr>
        <w:rFonts w:hint="default"/>
        <w:lang w:val="zh-CN" w:eastAsia="zh-CN" w:bidi="zh-CN"/>
      </w:rPr>
    </w:lvl>
    <w:lvl w:ilvl="2" w:tentative="0">
      <w:start w:val="0"/>
      <w:numFmt w:val="bullet"/>
      <w:lvlText w:val="•"/>
      <w:lvlJc w:val="left"/>
      <w:pPr>
        <w:ind w:left="2501" w:hanging="300"/>
      </w:pPr>
      <w:rPr>
        <w:rFonts w:hint="default"/>
        <w:lang w:val="zh-CN" w:eastAsia="zh-CN" w:bidi="zh-CN"/>
      </w:rPr>
    </w:lvl>
    <w:lvl w:ilvl="3" w:tentative="0">
      <w:start w:val="0"/>
      <w:numFmt w:val="bullet"/>
      <w:lvlText w:val="•"/>
      <w:lvlJc w:val="left"/>
      <w:pPr>
        <w:ind w:left="3301" w:hanging="300"/>
      </w:pPr>
      <w:rPr>
        <w:rFonts w:hint="default"/>
        <w:lang w:val="zh-CN" w:eastAsia="zh-CN" w:bidi="zh-CN"/>
      </w:rPr>
    </w:lvl>
    <w:lvl w:ilvl="4" w:tentative="0">
      <w:start w:val="0"/>
      <w:numFmt w:val="bullet"/>
      <w:lvlText w:val="•"/>
      <w:lvlJc w:val="left"/>
      <w:pPr>
        <w:ind w:left="4102" w:hanging="300"/>
      </w:pPr>
      <w:rPr>
        <w:rFonts w:hint="default"/>
        <w:lang w:val="zh-CN" w:eastAsia="zh-CN" w:bidi="zh-CN"/>
      </w:rPr>
    </w:lvl>
    <w:lvl w:ilvl="5" w:tentative="0">
      <w:start w:val="0"/>
      <w:numFmt w:val="bullet"/>
      <w:lvlText w:val="•"/>
      <w:lvlJc w:val="left"/>
      <w:pPr>
        <w:ind w:left="4903" w:hanging="300"/>
      </w:pPr>
      <w:rPr>
        <w:rFonts w:hint="default"/>
        <w:lang w:val="zh-CN" w:eastAsia="zh-CN" w:bidi="zh-CN"/>
      </w:rPr>
    </w:lvl>
    <w:lvl w:ilvl="6" w:tentative="0">
      <w:start w:val="0"/>
      <w:numFmt w:val="bullet"/>
      <w:lvlText w:val="•"/>
      <w:lvlJc w:val="left"/>
      <w:pPr>
        <w:ind w:left="5703" w:hanging="300"/>
      </w:pPr>
      <w:rPr>
        <w:rFonts w:hint="default"/>
        <w:lang w:val="zh-CN" w:eastAsia="zh-CN" w:bidi="zh-CN"/>
      </w:rPr>
    </w:lvl>
    <w:lvl w:ilvl="7" w:tentative="0">
      <w:start w:val="0"/>
      <w:numFmt w:val="bullet"/>
      <w:lvlText w:val="•"/>
      <w:lvlJc w:val="left"/>
      <w:pPr>
        <w:ind w:left="6504" w:hanging="300"/>
      </w:pPr>
      <w:rPr>
        <w:rFonts w:hint="default"/>
        <w:lang w:val="zh-CN" w:eastAsia="zh-CN" w:bidi="zh-CN"/>
      </w:rPr>
    </w:lvl>
    <w:lvl w:ilvl="8" w:tentative="0">
      <w:start w:val="0"/>
      <w:numFmt w:val="bullet"/>
      <w:lvlText w:val="•"/>
      <w:lvlJc w:val="left"/>
      <w:pPr>
        <w:ind w:left="7305" w:hanging="300"/>
      </w:pPr>
      <w:rPr>
        <w:rFonts w:hint="default"/>
        <w:lang w:val="zh-CN" w:eastAsia="zh-CN" w:bidi="zh-CN"/>
      </w:rPr>
    </w:lvl>
  </w:abstractNum>
  <w:abstractNum w:abstractNumId="2">
    <w:nsid w:val="12F62E64"/>
    <w:multiLevelType w:val="multilevel"/>
    <w:tmpl w:val="12F62E64"/>
    <w:lvl w:ilvl="0" w:tentative="0">
      <w:start w:val="1"/>
      <w:numFmt w:val="decimal"/>
      <w:lvlText w:val="%1."/>
      <w:lvlJc w:val="left"/>
      <w:pPr>
        <w:ind w:left="1010" w:hanging="300"/>
      </w:pPr>
      <w:rPr>
        <w:rFonts w:hint="eastAsia" w:ascii="仿宋_GB2312" w:hAnsi="Times New Roman" w:eastAsia="仿宋_GB2312" w:cs="Times New Roman"/>
        <w:w w:val="100"/>
        <w:sz w:val="32"/>
        <w:szCs w:val="32"/>
        <w:lang w:val="zh-CN" w:eastAsia="zh-CN" w:bidi="zh-CN"/>
      </w:rPr>
    </w:lvl>
    <w:lvl w:ilvl="1" w:tentative="0">
      <w:start w:val="0"/>
      <w:numFmt w:val="bullet"/>
      <w:lvlText w:val="•"/>
      <w:lvlJc w:val="left"/>
      <w:pPr>
        <w:ind w:left="1700" w:hanging="300"/>
      </w:pPr>
      <w:rPr>
        <w:rFonts w:hint="default"/>
        <w:lang w:val="zh-CN" w:eastAsia="zh-CN" w:bidi="zh-CN"/>
      </w:rPr>
    </w:lvl>
    <w:lvl w:ilvl="2" w:tentative="0">
      <w:start w:val="0"/>
      <w:numFmt w:val="bullet"/>
      <w:lvlText w:val="•"/>
      <w:lvlJc w:val="left"/>
      <w:pPr>
        <w:ind w:left="2501" w:hanging="300"/>
      </w:pPr>
      <w:rPr>
        <w:rFonts w:hint="default"/>
        <w:lang w:val="zh-CN" w:eastAsia="zh-CN" w:bidi="zh-CN"/>
      </w:rPr>
    </w:lvl>
    <w:lvl w:ilvl="3" w:tentative="0">
      <w:start w:val="0"/>
      <w:numFmt w:val="bullet"/>
      <w:lvlText w:val="•"/>
      <w:lvlJc w:val="left"/>
      <w:pPr>
        <w:ind w:left="3301" w:hanging="300"/>
      </w:pPr>
      <w:rPr>
        <w:rFonts w:hint="default"/>
        <w:lang w:val="zh-CN" w:eastAsia="zh-CN" w:bidi="zh-CN"/>
      </w:rPr>
    </w:lvl>
    <w:lvl w:ilvl="4" w:tentative="0">
      <w:start w:val="0"/>
      <w:numFmt w:val="bullet"/>
      <w:lvlText w:val="•"/>
      <w:lvlJc w:val="left"/>
      <w:pPr>
        <w:ind w:left="4102" w:hanging="300"/>
      </w:pPr>
      <w:rPr>
        <w:rFonts w:hint="default"/>
        <w:lang w:val="zh-CN" w:eastAsia="zh-CN" w:bidi="zh-CN"/>
      </w:rPr>
    </w:lvl>
    <w:lvl w:ilvl="5" w:tentative="0">
      <w:start w:val="0"/>
      <w:numFmt w:val="bullet"/>
      <w:lvlText w:val="•"/>
      <w:lvlJc w:val="left"/>
      <w:pPr>
        <w:ind w:left="4903" w:hanging="300"/>
      </w:pPr>
      <w:rPr>
        <w:rFonts w:hint="default"/>
        <w:lang w:val="zh-CN" w:eastAsia="zh-CN" w:bidi="zh-CN"/>
      </w:rPr>
    </w:lvl>
    <w:lvl w:ilvl="6" w:tentative="0">
      <w:start w:val="0"/>
      <w:numFmt w:val="bullet"/>
      <w:lvlText w:val="•"/>
      <w:lvlJc w:val="left"/>
      <w:pPr>
        <w:ind w:left="5703" w:hanging="300"/>
      </w:pPr>
      <w:rPr>
        <w:rFonts w:hint="default"/>
        <w:lang w:val="zh-CN" w:eastAsia="zh-CN" w:bidi="zh-CN"/>
      </w:rPr>
    </w:lvl>
    <w:lvl w:ilvl="7" w:tentative="0">
      <w:start w:val="0"/>
      <w:numFmt w:val="bullet"/>
      <w:lvlText w:val="•"/>
      <w:lvlJc w:val="left"/>
      <w:pPr>
        <w:ind w:left="6504" w:hanging="300"/>
      </w:pPr>
      <w:rPr>
        <w:rFonts w:hint="default"/>
        <w:lang w:val="zh-CN" w:eastAsia="zh-CN" w:bidi="zh-CN"/>
      </w:rPr>
    </w:lvl>
    <w:lvl w:ilvl="8" w:tentative="0">
      <w:start w:val="0"/>
      <w:numFmt w:val="bullet"/>
      <w:lvlText w:val="•"/>
      <w:lvlJc w:val="left"/>
      <w:pPr>
        <w:ind w:left="7305" w:hanging="300"/>
      </w:pPr>
      <w:rPr>
        <w:rFonts w:hint="default"/>
        <w:lang w:val="zh-CN" w:eastAsia="zh-CN" w:bidi="zh-CN"/>
      </w:rPr>
    </w:lvl>
  </w:abstractNum>
  <w:abstractNum w:abstractNumId="3">
    <w:nsid w:val="1AF96A6D"/>
    <w:multiLevelType w:val="multilevel"/>
    <w:tmpl w:val="1AF96A6D"/>
    <w:lvl w:ilvl="0" w:tentative="0">
      <w:start w:val="1"/>
      <w:numFmt w:val="chineseCountingThousand"/>
      <w:lvlText w:val="%1、"/>
      <w:lvlJc w:val="left"/>
      <w:pPr>
        <w:ind w:left="874" w:hanging="420"/>
      </w:pPr>
    </w:lvl>
    <w:lvl w:ilvl="1" w:tentative="0">
      <w:start w:val="1"/>
      <w:numFmt w:val="decimal"/>
      <w:lvlText w:val="%2."/>
      <w:lvlJc w:val="left"/>
      <w:pPr>
        <w:ind w:left="1234" w:hanging="360"/>
      </w:pPr>
      <w:rPr>
        <w:rFonts w:hint="default"/>
      </w:rPr>
    </w:lvl>
    <w:lvl w:ilvl="2" w:tentative="0">
      <w:start w:val="1"/>
      <w:numFmt w:val="lowerRoman"/>
      <w:lvlText w:val="%3."/>
      <w:lvlJc w:val="right"/>
      <w:pPr>
        <w:ind w:left="1714" w:hanging="420"/>
      </w:pPr>
    </w:lvl>
    <w:lvl w:ilvl="3" w:tentative="0">
      <w:start w:val="1"/>
      <w:numFmt w:val="decimal"/>
      <w:lvlText w:val="%4."/>
      <w:lvlJc w:val="left"/>
      <w:pPr>
        <w:ind w:left="2134" w:hanging="420"/>
      </w:pPr>
    </w:lvl>
    <w:lvl w:ilvl="4" w:tentative="0">
      <w:start w:val="1"/>
      <w:numFmt w:val="lowerLetter"/>
      <w:lvlText w:val="%5)"/>
      <w:lvlJc w:val="left"/>
      <w:pPr>
        <w:ind w:left="2554" w:hanging="420"/>
      </w:pPr>
    </w:lvl>
    <w:lvl w:ilvl="5" w:tentative="0">
      <w:start w:val="1"/>
      <w:numFmt w:val="lowerRoman"/>
      <w:lvlText w:val="%6."/>
      <w:lvlJc w:val="right"/>
      <w:pPr>
        <w:ind w:left="2974" w:hanging="420"/>
      </w:pPr>
    </w:lvl>
    <w:lvl w:ilvl="6" w:tentative="0">
      <w:start w:val="1"/>
      <w:numFmt w:val="decimal"/>
      <w:lvlText w:val="%7."/>
      <w:lvlJc w:val="left"/>
      <w:pPr>
        <w:ind w:left="3394" w:hanging="420"/>
      </w:pPr>
    </w:lvl>
    <w:lvl w:ilvl="7" w:tentative="0">
      <w:start w:val="1"/>
      <w:numFmt w:val="lowerLetter"/>
      <w:lvlText w:val="%8)"/>
      <w:lvlJc w:val="left"/>
      <w:pPr>
        <w:ind w:left="3814" w:hanging="420"/>
      </w:pPr>
    </w:lvl>
    <w:lvl w:ilvl="8" w:tentative="0">
      <w:start w:val="1"/>
      <w:numFmt w:val="lowerRoman"/>
      <w:lvlText w:val="%9."/>
      <w:lvlJc w:val="right"/>
      <w:pPr>
        <w:ind w:left="4234" w:hanging="420"/>
      </w:pPr>
    </w:lvl>
  </w:abstractNum>
  <w:abstractNum w:abstractNumId="4">
    <w:nsid w:val="293873B0"/>
    <w:multiLevelType w:val="multilevel"/>
    <w:tmpl w:val="293873B0"/>
    <w:lvl w:ilvl="0" w:tentative="0">
      <w:start w:val="1"/>
      <w:numFmt w:val="decimal"/>
      <w:lvlText w:val="%1."/>
      <w:lvlJc w:val="left"/>
      <w:pPr>
        <w:ind w:left="900" w:hanging="300"/>
      </w:pPr>
      <w:rPr>
        <w:rFonts w:hint="eastAsia" w:ascii="仿宋_GB2312" w:hAnsi="Times New Roman" w:eastAsia="仿宋_GB2312" w:cs="Times New Roman"/>
        <w:w w:val="100"/>
        <w:sz w:val="32"/>
        <w:szCs w:val="32"/>
        <w:lang w:val="zh-CN" w:eastAsia="zh-CN" w:bidi="zh-CN"/>
      </w:rPr>
    </w:lvl>
    <w:lvl w:ilvl="1" w:tentative="0">
      <w:start w:val="0"/>
      <w:numFmt w:val="bullet"/>
      <w:lvlText w:val="•"/>
      <w:lvlJc w:val="left"/>
      <w:pPr>
        <w:ind w:left="1700" w:hanging="300"/>
      </w:pPr>
      <w:rPr>
        <w:rFonts w:hint="default"/>
        <w:lang w:val="zh-CN" w:eastAsia="zh-CN" w:bidi="zh-CN"/>
      </w:rPr>
    </w:lvl>
    <w:lvl w:ilvl="2" w:tentative="0">
      <w:start w:val="0"/>
      <w:numFmt w:val="bullet"/>
      <w:lvlText w:val="•"/>
      <w:lvlJc w:val="left"/>
      <w:pPr>
        <w:ind w:left="2501" w:hanging="300"/>
      </w:pPr>
      <w:rPr>
        <w:rFonts w:hint="default"/>
        <w:lang w:val="zh-CN" w:eastAsia="zh-CN" w:bidi="zh-CN"/>
      </w:rPr>
    </w:lvl>
    <w:lvl w:ilvl="3" w:tentative="0">
      <w:start w:val="0"/>
      <w:numFmt w:val="bullet"/>
      <w:lvlText w:val="•"/>
      <w:lvlJc w:val="left"/>
      <w:pPr>
        <w:ind w:left="3301" w:hanging="300"/>
      </w:pPr>
      <w:rPr>
        <w:rFonts w:hint="default"/>
        <w:lang w:val="zh-CN" w:eastAsia="zh-CN" w:bidi="zh-CN"/>
      </w:rPr>
    </w:lvl>
    <w:lvl w:ilvl="4" w:tentative="0">
      <w:start w:val="0"/>
      <w:numFmt w:val="bullet"/>
      <w:lvlText w:val="•"/>
      <w:lvlJc w:val="left"/>
      <w:pPr>
        <w:ind w:left="4102" w:hanging="300"/>
      </w:pPr>
      <w:rPr>
        <w:rFonts w:hint="default"/>
        <w:lang w:val="zh-CN" w:eastAsia="zh-CN" w:bidi="zh-CN"/>
      </w:rPr>
    </w:lvl>
    <w:lvl w:ilvl="5" w:tentative="0">
      <w:start w:val="0"/>
      <w:numFmt w:val="bullet"/>
      <w:lvlText w:val="•"/>
      <w:lvlJc w:val="left"/>
      <w:pPr>
        <w:ind w:left="4903" w:hanging="300"/>
      </w:pPr>
      <w:rPr>
        <w:rFonts w:hint="default"/>
        <w:lang w:val="zh-CN" w:eastAsia="zh-CN" w:bidi="zh-CN"/>
      </w:rPr>
    </w:lvl>
    <w:lvl w:ilvl="6" w:tentative="0">
      <w:start w:val="0"/>
      <w:numFmt w:val="bullet"/>
      <w:lvlText w:val="•"/>
      <w:lvlJc w:val="left"/>
      <w:pPr>
        <w:ind w:left="5703" w:hanging="300"/>
      </w:pPr>
      <w:rPr>
        <w:rFonts w:hint="default"/>
        <w:lang w:val="zh-CN" w:eastAsia="zh-CN" w:bidi="zh-CN"/>
      </w:rPr>
    </w:lvl>
    <w:lvl w:ilvl="7" w:tentative="0">
      <w:start w:val="0"/>
      <w:numFmt w:val="bullet"/>
      <w:lvlText w:val="•"/>
      <w:lvlJc w:val="left"/>
      <w:pPr>
        <w:ind w:left="6504" w:hanging="300"/>
      </w:pPr>
      <w:rPr>
        <w:rFonts w:hint="default"/>
        <w:lang w:val="zh-CN" w:eastAsia="zh-CN" w:bidi="zh-CN"/>
      </w:rPr>
    </w:lvl>
    <w:lvl w:ilvl="8" w:tentative="0">
      <w:start w:val="0"/>
      <w:numFmt w:val="bullet"/>
      <w:lvlText w:val="•"/>
      <w:lvlJc w:val="left"/>
      <w:pPr>
        <w:ind w:left="7305" w:hanging="300"/>
      </w:pPr>
      <w:rPr>
        <w:rFonts w:hint="default"/>
        <w:lang w:val="zh-CN" w:eastAsia="zh-CN" w:bidi="zh-CN"/>
      </w:rPr>
    </w:lvl>
  </w:abstractNum>
  <w:abstractNum w:abstractNumId="5">
    <w:nsid w:val="4FA82F62"/>
    <w:multiLevelType w:val="multilevel"/>
    <w:tmpl w:val="4FA82F62"/>
    <w:lvl w:ilvl="0" w:tentative="0">
      <w:start w:val="1"/>
      <w:numFmt w:val="chineseCountingThousand"/>
      <w:lvlText w:val="(%1)"/>
      <w:lvlJc w:val="left"/>
      <w:pPr>
        <w:ind w:left="900" w:hanging="300"/>
      </w:pPr>
      <w:rPr>
        <w:rFonts w:hint="eastAsia" w:ascii="楷体_GB2312" w:eastAsia="楷体_GB2312"/>
        <w:b w:val="0"/>
        <w:bCs/>
        <w:w w:val="99"/>
        <w:sz w:val="32"/>
        <w:szCs w:val="32"/>
        <w:lang w:val="zh-CN" w:eastAsia="zh-CN" w:bidi="zh-CN"/>
      </w:rPr>
    </w:lvl>
    <w:lvl w:ilvl="1" w:tentative="0">
      <w:start w:val="0"/>
      <w:numFmt w:val="bullet"/>
      <w:lvlText w:val="•"/>
      <w:lvlJc w:val="left"/>
      <w:pPr>
        <w:ind w:left="1700" w:hanging="300"/>
      </w:pPr>
      <w:rPr>
        <w:rFonts w:hint="default"/>
        <w:lang w:val="zh-CN" w:eastAsia="zh-CN" w:bidi="zh-CN"/>
      </w:rPr>
    </w:lvl>
    <w:lvl w:ilvl="2" w:tentative="0">
      <w:start w:val="0"/>
      <w:numFmt w:val="bullet"/>
      <w:lvlText w:val="•"/>
      <w:lvlJc w:val="left"/>
      <w:pPr>
        <w:ind w:left="2501" w:hanging="300"/>
      </w:pPr>
      <w:rPr>
        <w:rFonts w:hint="default"/>
        <w:lang w:val="zh-CN" w:eastAsia="zh-CN" w:bidi="zh-CN"/>
      </w:rPr>
    </w:lvl>
    <w:lvl w:ilvl="3" w:tentative="0">
      <w:start w:val="0"/>
      <w:numFmt w:val="bullet"/>
      <w:lvlText w:val="•"/>
      <w:lvlJc w:val="left"/>
      <w:pPr>
        <w:ind w:left="3301" w:hanging="300"/>
      </w:pPr>
      <w:rPr>
        <w:rFonts w:hint="default"/>
        <w:lang w:val="zh-CN" w:eastAsia="zh-CN" w:bidi="zh-CN"/>
      </w:rPr>
    </w:lvl>
    <w:lvl w:ilvl="4" w:tentative="0">
      <w:start w:val="0"/>
      <w:numFmt w:val="bullet"/>
      <w:lvlText w:val="•"/>
      <w:lvlJc w:val="left"/>
      <w:pPr>
        <w:ind w:left="4102" w:hanging="300"/>
      </w:pPr>
      <w:rPr>
        <w:rFonts w:hint="default"/>
        <w:lang w:val="zh-CN" w:eastAsia="zh-CN" w:bidi="zh-CN"/>
      </w:rPr>
    </w:lvl>
    <w:lvl w:ilvl="5" w:tentative="0">
      <w:start w:val="0"/>
      <w:numFmt w:val="bullet"/>
      <w:lvlText w:val="•"/>
      <w:lvlJc w:val="left"/>
      <w:pPr>
        <w:ind w:left="4903" w:hanging="300"/>
      </w:pPr>
      <w:rPr>
        <w:rFonts w:hint="default"/>
        <w:lang w:val="zh-CN" w:eastAsia="zh-CN" w:bidi="zh-CN"/>
      </w:rPr>
    </w:lvl>
    <w:lvl w:ilvl="6" w:tentative="0">
      <w:start w:val="0"/>
      <w:numFmt w:val="bullet"/>
      <w:lvlText w:val="•"/>
      <w:lvlJc w:val="left"/>
      <w:pPr>
        <w:ind w:left="5703" w:hanging="300"/>
      </w:pPr>
      <w:rPr>
        <w:rFonts w:hint="default"/>
        <w:lang w:val="zh-CN" w:eastAsia="zh-CN" w:bidi="zh-CN"/>
      </w:rPr>
    </w:lvl>
    <w:lvl w:ilvl="7" w:tentative="0">
      <w:start w:val="0"/>
      <w:numFmt w:val="bullet"/>
      <w:lvlText w:val="•"/>
      <w:lvlJc w:val="left"/>
      <w:pPr>
        <w:ind w:left="6504" w:hanging="300"/>
      </w:pPr>
      <w:rPr>
        <w:rFonts w:hint="default"/>
        <w:lang w:val="zh-CN" w:eastAsia="zh-CN" w:bidi="zh-CN"/>
      </w:rPr>
    </w:lvl>
    <w:lvl w:ilvl="8" w:tentative="0">
      <w:start w:val="0"/>
      <w:numFmt w:val="bullet"/>
      <w:lvlText w:val="•"/>
      <w:lvlJc w:val="left"/>
      <w:pPr>
        <w:ind w:left="7305" w:hanging="300"/>
      </w:pPr>
      <w:rPr>
        <w:rFonts w:hint="default"/>
        <w:lang w:val="zh-CN" w:eastAsia="zh-CN" w:bidi="zh-CN"/>
      </w:rPr>
    </w:lvl>
  </w:abstractNum>
  <w:abstractNum w:abstractNumId="6">
    <w:nsid w:val="4FFD5868"/>
    <w:multiLevelType w:val="multilevel"/>
    <w:tmpl w:val="4FFD5868"/>
    <w:lvl w:ilvl="0" w:tentative="0">
      <w:start w:val="1"/>
      <w:numFmt w:val="chineseCountingThousand"/>
      <w:lvlText w:val="(%1)"/>
      <w:lvlJc w:val="left"/>
      <w:pPr>
        <w:ind w:left="892" w:hanging="300"/>
      </w:pPr>
      <w:rPr>
        <w:rFonts w:hint="default"/>
        <w:b w:val="0"/>
        <w:bCs/>
        <w:w w:val="99"/>
        <w:sz w:val="32"/>
        <w:szCs w:val="32"/>
        <w:lang w:val="zh-CN" w:eastAsia="zh-CN" w:bidi="zh-CN"/>
      </w:rPr>
    </w:lvl>
    <w:lvl w:ilvl="1" w:tentative="0">
      <w:start w:val="0"/>
      <w:numFmt w:val="bullet"/>
      <w:lvlText w:val="•"/>
      <w:lvlJc w:val="left"/>
      <w:pPr>
        <w:ind w:left="1700" w:hanging="300"/>
      </w:pPr>
      <w:rPr>
        <w:rFonts w:hint="default"/>
        <w:lang w:val="zh-CN" w:eastAsia="zh-CN" w:bidi="zh-CN"/>
      </w:rPr>
    </w:lvl>
    <w:lvl w:ilvl="2" w:tentative="0">
      <w:start w:val="0"/>
      <w:numFmt w:val="bullet"/>
      <w:lvlText w:val="•"/>
      <w:lvlJc w:val="left"/>
      <w:pPr>
        <w:ind w:left="2501" w:hanging="300"/>
      </w:pPr>
      <w:rPr>
        <w:rFonts w:hint="default"/>
        <w:lang w:val="zh-CN" w:eastAsia="zh-CN" w:bidi="zh-CN"/>
      </w:rPr>
    </w:lvl>
    <w:lvl w:ilvl="3" w:tentative="0">
      <w:start w:val="0"/>
      <w:numFmt w:val="bullet"/>
      <w:lvlText w:val="•"/>
      <w:lvlJc w:val="left"/>
      <w:pPr>
        <w:ind w:left="3301" w:hanging="300"/>
      </w:pPr>
      <w:rPr>
        <w:rFonts w:hint="default"/>
        <w:lang w:val="zh-CN" w:eastAsia="zh-CN" w:bidi="zh-CN"/>
      </w:rPr>
    </w:lvl>
    <w:lvl w:ilvl="4" w:tentative="0">
      <w:start w:val="0"/>
      <w:numFmt w:val="bullet"/>
      <w:lvlText w:val="•"/>
      <w:lvlJc w:val="left"/>
      <w:pPr>
        <w:ind w:left="4102" w:hanging="300"/>
      </w:pPr>
      <w:rPr>
        <w:rFonts w:hint="default"/>
        <w:lang w:val="zh-CN" w:eastAsia="zh-CN" w:bidi="zh-CN"/>
      </w:rPr>
    </w:lvl>
    <w:lvl w:ilvl="5" w:tentative="0">
      <w:start w:val="0"/>
      <w:numFmt w:val="bullet"/>
      <w:lvlText w:val="•"/>
      <w:lvlJc w:val="left"/>
      <w:pPr>
        <w:ind w:left="4903" w:hanging="300"/>
      </w:pPr>
      <w:rPr>
        <w:rFonts w:hint="default"/>
        <w:lang w:val="zh-CN" w:eastAsia="zh-CN" w:bidi="zh-CN"/>
      </w:rPr>
    </w:lvl>
    <w:lvl w:ilvl="6" w:tentative="0">
      <w:start w:val="0"/>
      <w:numFmt w:val="bullet"/>
      <w:lvlText w:val="•"/>
      <w:lvlJc w:val="left"/>
      <w:pPr>
        <w:ind w:left="5703" w:hanging="300"/>
      </w:pPr>
      <w:rPr>
        <w:rFonts w:hint="default"/>
        <w:lang w:val="zh-CN" w:eastAsia="zh-CN" w:bidi="zh-CN"/>
      </w:rPr>
    </w:lvl>
    <w:lvl w:ilvl="7" w:tentative="0">
      <w:start w:val="0"/>
      <w:numFmt w:val="bullet"/>
      <w:lvlText w:val="•"/>
      <w:lvlJc w:val="left"/>
      <w:pPr>
        <w:ind w:left="6504" w:hanging="300"/>
      </w:pPr>
      <w:rPr>
        <w:rFonts w:hint="default"/>
        <w:lang w:val="zh-CN" w:eastAsia="zh-CN" w:bidi="zh-CN"/>
      </w:rPr>
    </w:lvl>
    <w:lvl w:ilvl="8" w:tentative="0">
      <w:start w:val="0"/>
      <w:numFmt w:val="bullet"/>
      <w:lvlText w:val="•"/>
      <w:lvlJc w:val="left"/>
      <w:pPr>
        <w:ind w:left="7305" w:hanging="300"/>
      </w:pPr>
      <w:rPr>
        <w:rFonts w:hint="default"/>
        <w:lang w:val="zh-CN" w:eastAsia="zh-CN" w:bidi="zh-CN"/>
      </w:rPr>
    </w:lvl>
  </w:abstractNum>
  <w:abstractNum w:abstractNumId="7">
    <w:nsid w:val="56054E95"/>
    <w:multiLevelType w:val="multilevel"/>
    <w:tmpl w:val="56054E95"/>
    <w:lvl w:ilvl="0" w:tentative="0">
      <w:start w:val="1"/>
      <w:numFmt w:val="decimal"/>
      <w:lvlText w:val="%1."/>
      <w:lvlJc w:val="left"/>
      <w:pPr>
        <w:ind w:left="868" w:hanging="300"/>
      </w:pPr>
      <w:rPr>
        <w:rFonts w:hint="eastAsia" w:ascii="仿宋_GB2312" w:hAnsi="Times New Roman" w:eastAsia="仿宋_GB2312" w:cs="Times New Roman"/>
        <w:w w:val="100"/>
        <w:sz w:val="32"/>
        <w:szCs w:val="32"/>
        <w:lang w:val="zh-CN" w:eastAsia="zh-CN" w:bidi="zh-CN"/>
      </w:rPr>
    </w:lvl>
    <w:lvl w:ilvl="1" w:tentative="0">
      <w:start w:val="0"/>
      <w:numFmt w:val="bullet"/>
      <w:lvlText w:val="•"/>
      <w:lvlJc w:val="left"/>
      <w:pPr>
        <w:ind w:left="1700" w:hanging="300"/>
      </w:pPr>
      <w:rPr>
        <w:rFonts w:hint="default"/>
        <w:lang w:val="zh-CN" w:eastAsia="zh-CN" w:bidi="zh-CN"/>
      </w:rPr>
    </w:lvl>
    <w:lvl w:ilvl="2" w:tentative="0">
      <w:start w:val="0"/>
      <w:numFmt w:val="bullet"/>
      <w:lvlText w:val="•"/>
      <w:lvlJc w:val="left"/>
      <w:pPr>
        <w:ind w:left="2501" w:hanging="300"/>
      </w:pPr>
      <w:rPr>
        <w:rFonts w:hint="default"/>
        <w:lang w:val="zh-CN" w:eastAsia="zh-CN" w:bidi="zh-CN"/>
      </w:rPr>
    </w:lvl>
    <w:lvl w:ilvl="3" w:tentative="0">
      <w:start w:val="0"/>
      <w:numFmt w:val="bullet"/>
      <w:lvlText w:val="•"/>
      <w:lvlJc w:val="left"/>
      <w:pPr>
        <w:ind w:left="3301" w:hanging="300"/>
      </w:pPr>
      <w:rPr>
        <w:rFonts w:hint="default"/>
        <w:lang w:val="zh-CN" w:eastAsia="zh-CN" w:bidi="zh-CN"/>
      </w:rPr>
    </w:lvl>
    <w:lvl w:ilvl="4" w:tentative="0">
      <w:start w:val="0"/>
      <w:numFmt w:val="bullet"/>
      <w:lvlText w:val="•"/>
      <w:lvlJc w:val="left"/>
      <w:pPr>
        <w:ind w:left="4102" w:hanging="300"/>
      </w:pPr>
      <w:rPr>
        <w:rFonts w:hint="default"/>
        <w:lang w:val="zh-CN" w:eastAsia="zh-CN" w:bidi="zh-CN"/>
      </w:rPr>
    </w:lvl>
    <w:lvl w:ilvl="5" w:tentative="0">
      <w:start w:val="0"/>
      <w:numFmt w:val="bullet"/>
      <w:lvlText w:val="•"/>
      <w:lvlJc w:val="left"/>
      <w:pPr>
        <w:ind w:left="4903" w:hanging="300"/>
      </w:pPr>
      <w:rPr>
        <w:rFonts w:hint="default"/>
        <w:lang w:val="zh-CN" w:eastAsia="zh-CN" w:bidi="zh-CN"/>
      </w:rPr>
    </w:lvl>
    <w:lvl w:ilvl="6" w:tentative="0">
      <w:start w:val="0"/>
      <w:numFmt w:val="bullet"/>
      <w:lvlText w:val="•"/>
      <w:lvlJc w:val="left"/>
      <w:pPr>
        <w:ind w:left="5703" w:hanging="300"/>
      </w:pPr>
      <w:rPr>
        <w:rFonts w:hint="default"/>
        <w:lang w:val="zh-CN" w:eastAsia="zh-CN" w:bidi="zh-CN"/>
      </w:rPr>
    </w:lvl>
    <w:lvl w:ilvl="7" w:tentative="0">
      <w:start w:val="0"/>
      <w:numFmt w:val="bullet"/>
      <w:lvlText w:val="•"/>
      <w:lvlJc w:val="left"/>
      <w:pPr>
        <w:ind w:left="6504" w:hanging="300"/>
      </w:pPr>
      <w:rPr>
        <w:rFonts w:hint="default"/>
        <w:lang w:val="zh-CN" w:eastAsia="zh-CN" w:bidi="zh-CN"/>
      </w:rPr>
    </w:lvl>
    <w:lvl w:ilvl="8" w:tentative="0">
      <w:start w:val="0"/>
      <w:numFmt w:val="bullet"/>
      <w:lvlText w:val="•"/>
      <w:lvlJc w:val="left"/>
      <w:pPr>
        <w:ind w:left="7305" w:hanging="300"/>
      </w:pPr>
      <w:rPr>
        <w:rFonts w:hint="default"/>
        <w:lang w:val="zh-CN" w:eastAsia="zh-CN" w:bidi="zh-CN"/>
      </w:rPr>
    </w:lvl>
  </w:abstractNum>
  <w:abstractNum w:abstractNumId="8">
    <w:nsid w:val="5B023D78"/>
    <w:multiLevelType w:val="multilevel"/>
    <w:tmpl w:val="5B023D78"/>
    <w:lvl w:ilvl="0" w:tentative="0">
      <w:start w:val="1"/>
      <w:numFmt w:val="decimal"/>
      <w:lvlText w:val="%1."/>
      <w:lvlJc w:val="left"/>
      <w:pPr>
        <w:ind w:left="868" w:hanging="300"/>
      </w:pPr>
      <w:rPr>
        <w:rFonts w:hint="eastAsia" w:ascii="仿宋_GB2312" w:hAnsi="Times New Roman" w:eastAsia="仿宋_GB2312" w:cs="Times New Roman"/>
        <w:w w:val="100"/>
        <w:sz w:val="32"/>
        <w:szCs w:val="32"/>
        <w:lang w:val="zh-CN" w:eastAsia="zh-CN" w:bidi="zh-CN"/>
      </w:rPr>
    </w:lvl>
    <w:lvl w:ilvl="1" w:tentative="0">
      <w:start w:val="0"/>
      <w:numFmt w:val="bullet"/>
      <w:lvlText w:val="•"/>
      <w:lvlJc w:val="left"/>
      <w:pPr>
        <w:ind w:left="1700" w:hanging="300"/>
      </w:pPr>
      <w:rPr>
        <w:rFonts w:hint="default"/>
        <w:lang w:val="zh-CN" w:eastAsia="zh-CN" w:bidi="zh-CN"/>
      </w:rPr>
    </w:lvl>
    <w:lvl w:ilvl="2" w:tentative="0">
      <w:start w:val="0"/>
      <w:numFmt w:val="bullet"/>
      <w:lvlText w:val="•"/>
      <w:lvlJc w:val="left"/>
      <w:pPr>
        <w:ind w:left="2501" w:hanging="300"/>
      </w:pPr>
      <w:rPr>
        <w:rFonts w:hint="default"/>
        <w:lang w:val="zh-CN" w:eastAsia="zh-CN" w:bidi="zh-CN"/>
      </w:rPr>
    </w:lvl>
    <w:lvl w:ilvl="3" w:tentative="0">
      <w:start w:val="0"/>
      <w:numFmt w:val="bullet"/>
      <w:lvlText w:val="•"/>
      <w:lvlJc w:val="left"/>
      <w:pPr>
        <w:ind w:left="3301" w:hanging="300"/>
      </w:pPr>
      <w:rPr>
        <w:rFonts w:hint="default"/>
        <w:lang w:val="zh-CN" w:eastAsia="zh-CN" w:bidi="zh-CN"/>
      </w:rPr>
    </w:lvl>
    <w:lvl w:ilvl="4" w:tentative="0">
      <w:start w:val="0"/>
      <w:numFmt w:val="bullet"/>
      <w:lvlText w:val="•"/>
      <w:lvlJc w:val="left"/>
      <w:pPr>
        <w:ind w:left="4102" w:hanging="300"/>
      </w:pPr>
      <w:rPr>
        <w:rFonts w:hint="default"/>
        <w:lang w:val="zh-CN" w:eastAsia="zh-CN" w:bidi="zh-CN"/>
      </w:rPr>
    </w:lvl>
    <w:lvl w:ilvl="5" w:tentative="0">
      <w:start w:val="0"/>
      <w:numFmt w:val="bullet"/>
      <w:lvlText w:val="•"/>
      <w:lvlJc w:val="left"/>
      <w:pPr>
        <w:ind w:left="4903" w:hanging="300"/>
      </w:pPr>
      <w:rPr>
        <w:rFonts w:hint="default"/>
        <w:lang w:val="zh-CN" w:eastAsia="zh-CN" w:bidi="zh-CN"/>
      </w:rPr>
    </w:lvl>
    <w:lvl w:ilvl="6" w:tentative="0">
      <w:start w:val="0"/>
      <w:numFmt w:val="bullet"/>
      <w:lvlText w:val="•"/>
      <w:lvlJc w:val="left"/>
      <w:pPr>
        <w:ind w:left="5703" w:hanging="300"/>
      </w:pPr>
      <w:rPr>
        <w:rFonts w:hint="default"/>
        <w:lang w:val="zh-CN" w:eastAsia="zh-CN" w:bidi="zh-CN"/>
      </w:rPr>
    </w:lvl>
    <w:lvl w:ilvl="7" w:tentative="0">
      <w:start w:val="0"/>
      <w:numFmt w:val="bullet"/>
      <w:lvlText w:val="•"/>
      <w:lvlJc w:val="left"/>
      <w:pPr>
        <w:ind w:left="6504" w:hanging="300"/>
      </w:pPr>
      <w:rPr>
        <w:rFonts w:hint="default"/>
        <w:lang w:val="zh-CN" w:eastAsia="zh-CN" w:bidi="zh-CN"/>
      </w:rPr>
    </w:lvl>
    <w:lvl w:ilvl="8" w:tentative="0">
      <w:start w:val="0"/>
      <w:numFmt w:val="bullet"/>
      <w:lvlText w:val="•"/>
      <w:lvlJc w:val="left"/>
      <w:pPr>
        <w:ind w:left="7305" w:hanging="300"/>
      </w:pPr>
      <w:rPr>
        <w:rFonts w:hint="default"/>
        <w:lang w:val="zh-CN" w:eastAsia="zh-CN" w:bidi="zh-CN"/>
      </w:rPr>
    </w:lvl>
  </w:abstractNum>
  <w:num w:numId="1">
    <w:abstractNumId w:val="3"/>
  </w:num>
  <w:num w:numId="2">
    <w:abstractNumId w:val="6"/>
  </w:num>
  <w:num w:numId="3">
    <w:abstractNumId w:val="7"/>
  </w:num>
  <w:num w:numId="4">
    <w:abstractNumId w:val="8"/>
  </w:num>
  <w:num w:numId="5">
    <w:abstractNumId w:val="4"/>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DC"/>
    <w:rsid w:val="00004FEF"/>
    <w:rsid w:val="00081004"/>
    <w:rsid w:val="000828EC"/>
    <w:rsid w:val="0008778F"/>
    <w:rsid w:val="000E56F2"/>
    <w:rsid w:val="00103A3D"/>
    <w:rsid w:val="001265E3"/>
    <w:rsid w:val="00150BA5"/>
    <w:rsid w:val="00170CC2"/>
    <w:rsid w:val="001769A3"/>
    <w:rsid w:val="00176B4C"/>
    <w:rsid w:val="00187D5A"/>
    <w:rsid w:val="001D15FC"/>
    <w:rsid w:val="00214CB4"/>
    <w:rsid w:val="002335E0"/>
    <w:rsid w:val="00263364"/>
    <w:rsid w:val="002754E0"/>
    <w:rsid w:val="002C3147"/>
    <w:rsid w:val="002C6461"/>
    <w:rsid w:val="00301354"/>
    <w:rsid w:val="0036201C"/>
    <w:rsid w:val="00362D7D"/>
    <w:rsid w:val="00377A2B"/>
    <w:rsid w:val="003A07B4"/>
    <w:rsid w:val="003B050E"/>
    <w:rsid w:val="003D6216"/>
    <w:rsid w:val="003E302C"/>
    <w:rsid w:val="003E4C34"/>
    <w:rsid w:val="004316A8"/>
    <w:rsid w:val="004C4A11"/>
    <w:rsid w:val="004C55E8"/>
    <w:rsid w:val="004C6E30"/>
    <w:rsid w:val="004E0E7C"/>
    <w:rsid w:val="00553C09"/>
    <w:rsid w:val="00572BF5"/>
    <w:rsid w:val="00587B3C"/>
    <w:rsid w:val="005A238E"/>
    <w:rsid w:val="005A254E"/>
    <w:rsid w:val="005C792D"/>
    <w:rsid w:val="005D3B50"/>
    <w:rsid w:val="005E6AF5"/>
    <w:rsid w:val="0061233E"/>
    <w:rsid w:val="00637F4C"/>
    <w:rsid w:val="0064061E"/>
    <w:rsid w:val="00661921"/>
    <w:rsid w:val="006623FD"/>
    <w:rsid w:val="0068775D"/>
    <w:rsid w:val="00694B71"/>
    <w:rsid w:val="006C75AB"/>
    <w:rsid w:val="00701DA9"/>
    <w:rsid w:val="00723516"/>
    <w:rsid w:val="00724159"/>
    <w:rsid w:val="00731F3C"/>
    <w:rsid w:val="00750C08"/>
    <w:rsid w:val="007756DC"/>
    <w:rsid w:val="00787D09"/>
    <w:rsid w:val="007B760C"/>
    <w:rsid w:val="00804C74"/>
    <w:rsid w:val="008724E9"/>
    <w:rsid w:val="008A6928"/>
    <w:rsid w:val="008B2CBE"/>
    <w:rsid w:val="008C0BE6"/>
    <w:rsid w:val="008D3664"/>
    <w:rsid w:val="008F60F9"/>
    <w:rsid w:val="00932FD6"/>
    <w:rsid w:val="00986C53"/>
    <w:rsid w:val="009B311D"/>
    <w:rsid w:val="009B4C52"/>
    <w:rsid w:val="009B58AA"/>
    <w:rsid w:val="009B766C"/>
    <w:rsid w:val="009C0FDE"/>
    <w:rsid w:val="009E69FA"/>
    <w:rsid w:val="00A43271"/>
    <w:rsid w:val="00A76C84"/>
    <w:rsid w:val="00A77837"/>
    <w:rsid w:val="00AC372B"/>
    <w:rsid w:val="00B16680"/>
    <w:rsid w:val="00B2225F"/>
    <w:rsid w:val="00B41B53"/>
    <w:rsid w:val="00BA438E"/>
    <w:rsid w:val="00BA546A"/>
    <w:rsid w:val="00BF2BC9"/>
    <w:rsid w:val="00C006F2"/>
    <w:rsid w:val="00C16943"/>
    <w:rsid w:val="00C246FB"/>
    <w:rsid w:val="00C315E3"/>
    <w:rsid w:val="00C7616B"/>
    <w:rsid w:val="00C846B0"/>
    <w:rsid w:val="00C92F35"/>
    <w:rsid w:val="00CA1176"/>
    <w:rsid w:val="00CD0CAD"/>
    <w:rsid w:val="00CD372F"/>
    <w:rsid w:val="00D25827"/>
    <w:rsid w:val="00D3431E"/>
    <w:rsid w:val="00D55780"/>
    <w:rsid w:val="00DB1301"/>
    <w:rsid w:val="00E0593B"/>
    <w:rsid w:val="00E34F31"/>
    <w:rsid w:val="00E77F3B"/>
    <w:rsid w:val="00E97A73"/>
    <w:rsid w:val="00EB41AD"/>
    <w:rsid w:val="00F0219B"/>
    <w:rsid w:val="00F27376"/>
    <w:rsid w:val="00F371D8"/>
    <w:rsid w:val="00F46019"/>
    <w:rsid w:val="00F71348"/>
    <w:rsid w:val="00F76F95"/>
    <w:rsid w:val="00F83418"/>
    <w:rsid w:val="018E3CF5"/>
    <w:rsid w:val="026B76BE"/>
    <w:rsid w:val="02C806BE"/>
    <w:rsid w:val="03063AC7"/>
    <w:rsid w:val="032E6A82"/>
    <w:rsid w:val="065400EF"/>
    <w:rsid w:val="07CD05E0"/>
    <w:rsid w:val="087870A8"/>
    <w:rsid w:val="0AF61DE7"/>
    <w:rsid w:val="0C633F64"/>
    <w:rsid w:val="0D906F1F"/>
    <w:rsid w:val="0DE85251"/>
    <w:rsid w:val="15125A14"/>
    <w:rsid w:val="15CC047C"/>
    <w:rsid w:val="16EF7168"/>
    <w:rsid w:val="16F4747F"/>
    <w:rsid w:val="176C0EA3"/>
    <w:rsid w:val="1C7445AF"/>
    <w:rsid w:val="1C847D81"/>
    <w:rsid w:val="202D0C43"/>
    <w:rsid w:val="20A00BFA"/>
    <w:rsid w:val="214D271C"/>
    <w:rsid w:val="21AD7902"/>
    <w:rsid w:val="233177C0"/>
    <w:rsid w:val="24FD60FB"/>
    <w:rsid w:val="278D2BCF"/>
    <w:rsid w:val="29CE55F2"/>
    <w:rsid w:val="308644C2"/>
    <w:rsid w:val="3630489C"/>
    <w:rsid w:val="365227CE"/>
    <w:rsid w:val="36722DA4"/>
    <w:rsid w:val="39261867"/>
    <w:rsid w:val="39CA22BD"/>
    <w:rsid w:val="4183428C"/>
    <w:rsid w:val="41C01CEB"/>
    <w:rsid w:val="47D97127"/>
    <w:rsid w:val="4B4D03CF"/>
    <w:rsid w:val="51166243"/>
    <w:rsid w:val="51901764"/>
    <w:rsid w:val="5E031B6E"/>
    <w:rsid w:val="5FAB502E"/>
    <w:rsid w:val="603F254A"/>
    <w:rsid w:val="673870E7"/>
    <w:rsid w:val="67C83A67"/>
    <w:rsid w:val="68F05FAF"/>
    <w:rsid w:val="6A357250"/>
    <w:rsid w:val="6E1C3CFF"/>
    <w:rsid w:val="736E0387"/>
    <w:rsid w:val="747A3B2C"/>
    <w:rsid w:val="766D777C"/>
    <w:rsid w:val="7A180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681"/>
      <w:outlineLvl w:val="0"/>
    </w:pPr>
    <w:rPr>
      <w:rFonts w:ascii="黑体" w:hAnsi="黑体" w:eastAsia="黑体" w:cs="黑体"/>
      <w:b/>
      <w:bCs/>
      <w:sz w:val="28"/>
      <w:szCs w:val="28"/>
    </w:rPr>
  </w:style>
  <w:style w:type="paragraph" w:styleId="3">
    <w:name w:val="heading 2"/>
    <w:basedOn w:val="1"/>
    <w:next w:val="1"/>
    <w:qFormat/>
    <w:uiPriority w:val="1"/>
    <w:pPr>
      <w:ind w:left="472" w:hanging="301"/>
      <w:outlineLvl w:val="1"/>
    </w:pPr>
    <w:rPr>
      <w:b/>
      <w:bCs/>
      <w:sz w:val="24"/>
      <w:szCs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20"/>
    </w:pPr>
    <w:rPr>
      <w:sz w:val="24"/>
      <w:szCs w:val="24"/>
    </w:r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rPr>
      <w:sz w:val="24"/>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20" w:firstLine="480"/>
    </w:pPr>
  </w:style>
  <w:style w:type="paragraph" w:customStyle="1" w:styleId="13">
    <w:name w:val="Table Paragraph"/>
    <w:basedOn w:val="1"/>
    <w:qFormat/>
    <w:uiPriority w:val="1"/>
  </w:style>
  <w:style w:type="character" w:customStyle="1" w:styleId="14">
    <w:name w:val="批注框文本 Char"/>
    <w:basedOn w:val="10"/>
    <w:link w:val="5"/>
    <w:semiHidden/>
    <w:qFormat/>
    <w:uiPriority w:val="99"/>
    <w:rPr>
      <w:rFonts w:ascii="宋体" w:hAnsi="宋体" w:eastAsia="宋体" w:cs="宋体"/>
      <w:sz w:val="18"/>
      <w:szCs w:val="18"/>
      <w:lang w:val="zh-CN" w:eastAsia="zh-CN" w:bidi="zh-CN"/>
    </w:rPr>
  </w:style>
  <w:style w:type="character" w:customStyle="1" w:styleId="15">
    <w:name w:val="页眉 Char"/>
    <w:basedOn w:val="10"/>
    <w:link w:val="7"/>
    <w:qFormat/>
    <w:uiPriority w:val="99"/>
    <w:rPr>
      <w:rFonts w:ascii="宋体" w:hAnsi="宋体" w:eastAsia="宋体" w:cs="宋体"/>
      <w:sz w:val="18"/>
      <w:szCs w:val="18"/>
      <w:lang w:val="zh-CN" w:eastAsia="zh-CN" w:bidi="zh-CN"/>
    </w:rPr>
  </w:style>
  <w:style w:type="character" w:customStyle="1" w:styleId="16">
    <w:name w:val="页脚 Char"/>
    <w:basedOn w:val="10"/>
    <w:link w:val="6"/>
    <w:qFormat/>
    <w:uiPriority w:val="99"/>
    <w:rPr>
      <w:rFonts w:ascii="宋体" w:hAnsi="宋体" w:eastAsia="宋体" w:cs="宋体"/>
      <w:sz w:val="18"/>
      <w:szCs w:val="18"/>
      <w:lang w:val="zh-CN" w:eastAsia="zh-CN" w:bidi="zh-CN"/>
    </w:rPr>
  </w:style>
  <w:style w:type="paragraph" w:customStyle="1" w:styleId="17">
    <w:name w:val="列出段落1"/>
    <w:basedOn w:val="1"/>
    <w:qFormat/>
    <w:uiPriority w:val="99"/>
    <w:pPr>
      <w:autoSpaceDE/>
      <w:autoSpaceDN/>
      <w:ind w:firstLine="420" w:firstLineChars="200"/>
      <w:jc w:val="both"/>
    </w:pPr>
    <w:rPr>
      <w:rFonts w:ascii="Times New Roman" w:hAnsi="Times New Roman" w:cs="Times New Roman"/>
      <w:kern w:val="2"/>
      <w:sz w:val="21"/>
      <w:szCs w:val="24"/>
      <w:lang w:val="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DA6E56-A8B8-4872-A066-67EF3BEFCFE8}">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6</Pages>
  <Words>428</Words>
  <Characters>2441</Characters>
  <Lines>20</Lines>
  <Paragraphs>5</Paragraphs>
  <TotalTime>15</TotalTime>
  <ScaleCrop>false</ScaleCrop>
  <LinksUpToDate>false</LinksUpToDate>
  <CharactersWithSpaces>2864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2020-04-10T02:16:00Z</dcterms:created>
  <dc:creator>张姝</dc:creator>
  <cp:lastModifiedBy>HP</cp:lastModifiedBy>
  <cp:lastPrinted>2021-02-26T01:13:00Z</cp:lastPrinted>
  <dcterms:modified xsi:type="dcterms:W3CDTF">2021-04-30T01:42:34Z</dcterms:modified>
  <dc:title>重庆医科大学附属儿童医院</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Acrobat PDFMaker 15 Word 版</vt:lpwstr>
  </property>
  <property fmtid="{D5CDD505-2E9C-101B-9397-08002B2CF9AE}" pid="4" name="LastSaved">
    <vt:filetime>2020-02-03T00:00:00Z</vt:filetime>
  </property>
  <property fmtid="{D5CDD505-2E9C-101B-9397-08002B2CF9AE}" pid="5" name="KSOProductBuildVer">
    <vt:lpwstr>2052-11.1.0.10463</vt:lpwstr>
  </property>
  <property fmtid="{D5CDD505-2E9C-101B-9397-08002B2CF9AE}" pid="6" name="KSOSaveFontToCloudKey">
    <vt:lpwstr>750829286_embed</vt:lpwstr>
  </property>
  <property fmtid="{D5CDD505-2E9C-101B-9397-08002B2CF9AE}" pid="7" name="ICV">
    <vt:lpwstr>F64A7E411F714C578934001387F26F80</vt:lpwstr>
  </property>
</Properties>
</file>