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29" w:rsidRDefault="00BD3079">
      <w:pPr>
        <w:pStyle w:val="a3"/>
        <w:widowControl/>
        <w:shd w:val="clear" w:color="auto" w:fill="FFFFFF"/>
        <w:spacing w:before="300" w:beforeAutospacing="0" w:afterAutospacing="0" w:line="585" w:lineRule="atLeast"/>
        <w:rPr>
          <w:rFonts w:ascii="微软雅黑" w:eastAsia="微软雅黑" w:hAnsi="微软雅黑" w:cs="微软雅黑"/>
          <w:color w:val="454545"/>
        </w:rPr>
      </w:pPr>
      <w:r>
        <w:rPr>
          <w:rFonts w:ascii="方正黑体_GBK" w:eastAsia="方正黑体_GBK" w:hAnsi="方正黑体_GBK" w:cs="方正黑体_GBK"/>
          <w:color w:val="454545"/>
          <w:sz w:val="30"/>
          <w:szCs w:val="30"/>
          <w:shd w:val="clear" w:color="auto" w:fill="FFFFFF"/>
        </w:rPr>
        <w:t>附件</w:t>
      </w: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2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jc w:val="center"/>
        <w:rPr>
          <w:rFonts w:ascii="微软雅黑" w:eastAsia="微软雅黑" w:hAnsi="微软雅黑" w:cs="微软雅黑"/>
          <w:color w:val="454545"/>
        </w:rPr>
      </w:pPr>
      <w:r>
        <w:rPr>
          <w:rStyle w:val="a4"/>
          <w:rFonts w:ascii="方正小标宋简体" w:eastAsia="方正小标宋简体" w:hAnsi="方正小标宋简体" w:cs="方正小标宋简体" w:hint="eastAsia"/>
          <w:color w:val="454545"/>
          <w:sz w:val="43"/>
          <w:szCs w:val="43"/>
          <w:shd w:val="clear" w:color="auto" w:fill="FFFFFF"/>
        </w:rPr>
        <w:t>关于</w:t>
      </w:r>
      <w:r>
        <w:rPr>
          <w:rStyle w:val="a4"/>
          <w:rFonts w:ascii="微软雅黑" w:eastAsia="微软雅黑" w:hAnsi="微软雅黑" w:cs="微软雅黑" w:hint="eastAsia"/>
          <w:color w:val="454545"/>
          <w:sz w:val="43"/>
          <w:szCs w:val="43"/>
          <w:shd w:val="clear" w:color="auto" w:fill="FFFFFF"/>
        </w:rPr>
        <w:t>2019</w:t>
      </w:r>
      <w:r>
        <w:rPr>
          <w:rStyle w:val="a4"/>
          <w:rFonts w:ascii="方正小标宋简体" w:eastAsia="方正小标宋简体" w:hAnsi="方正小标宋简体" w:cs="方正小标宋简体" w:hint="eastAsia"/>
          <w:color w:val="454545"/>
          <w:sz w:val="43"/>
          <w:szCs w:val="43"/>
          <w:shd w:val="clear" w:color="auto" w:fill="FFFFFF"/>
        </w:rPr>
        <w:t>年度重庆市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jc w:val="center"/>
        <w:rPr>
          <w:rFonts w:ascii="微软雅黑" w:eastAsia="微软雅黑" w:hAnsi="微软雅黑" w:cs="微软雅黑"/>
          <w:color w:val="454545"/>
        </w:rPr>
      </w:pPr>
      <w:r>
        <w:rPr>
          <w:rStyle w:val="a4"/>
          <w:rFonts w:ascii="方正小标宋简体" w:eastAsia="方正小标宋简体" w:hAnsi="方正小标宋简体" w:cs="方正小标宋简体" w:hint="eastAsia"/>
          <w:color w:val="454545"/>
          <w:sz w:val="43"/>
          <w:szCs w:val="43"/>
          <w:shd w:val="clear" w:color="auto" w:fill="FFFFFF"/>
        </w:rPr>
        <w:t>社会科学规划培育项目的申报说明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 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方正黑体_GBK" w:eastAsia="方正黑体_GBK" w:hAnsi="方正黑体_GBK" w:cs="方正黑体_GBK"/>
          <w:color w:val="454545"/>
          <w:sz w:val="30"/>
          <w:szCs w:val="30"/>
          <w:shd w:val="clear" w:color="auto" w:fill="FFFFFF"/>
        </w:rPr>
        <w:t>一、项目申请人的资格条件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1.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遵纪守法，具有独立开展研究和组织开展研究的能力，能够承担实质性研究工作；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2.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是市委党校、重庆社科院、市级有关单位，各高等院校（含部队院校）、各社科研究机构等单位的在岗职工</w:t>
      </w:r>
      <w:r>
        <w:rPr>
          <w:rFonts w:ascii="方正仿宋_GBK" w:eastAsia="方正仿宋_GBK" w:hAnsi="方正仿宋_GBK" w:cs="方正仿宋_GBK" w:hint="eastAsia"/>
          <w:color w:val="333333"/>
          <w:sz w:val="30"/>
          <w:szCs w:val="30"/>
          <w:shd w:val="clear" w:color="auto" w:fill="FFFFFF"/>
        </w:rPr>
        <w:t>；同前述单位具有聘用关系者也可申报；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3.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作为负责人（主持人）只能申报</w:t>
      </w: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1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个项目，且不能参加其他项目申请；项目组成员最多只能同时参加</w:t>
      </w: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2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个项目的申请；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4.39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岁以下具有中级以上职称，</w:t>
      </w:r>
      <w:r>
        <w:rPr>
          <w:rFonts w:ascii="方正仿宋_GBK" w:eastAsia="方正仿宋_GBK" w:hAnsi="方正仿宋_GBK" w:cs="方正仿宋_GBK" w:hint="eastAsia"/>
          <w:b/>
          <w:bCs/>
          <w:color w:val="454545"/>
          <w:sz w:val="30"/>
          <w:szCs w:val="30"/>
          <w:shd w:val="clear" w:color="auto" w:fill="FFFFFF"/>
        </w:rPr>
        <w:t>且项目组成员年龄都不得超过</w:t>
      </w: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39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周岁（</w:t>
      </w: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1980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年</w:t>
      </w: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9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月</w:t>
      </w: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1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日以后出生）。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方正黑体_GBK" w:eastAsia="方正黑体_GBK" w:hAnsi="方正黑体_GBK" w:cs="方正黑体_GBK"/>
          <w:color w:val="454545"/>
          <w:sz w:val="30"/>
          <w:szCs w:val="30"/>
          <w:shd w:val="clear" w:color="auto" w:fill="FFFFFF"/>
        </w:rPr>
        <w:t>二、相关要求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1.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选题应具有基础理论研究或应用对策研究的创新意义，不得违反法律法规和相关政策规定，符合学术道德规范；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2.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自主选题申报；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3.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预期成果形式为系列论文；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lastRenderedPageBreak/>
        <w:t>4.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研究期限不超过</w:t>
      </w: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3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年。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方正黑体_GBK" w:eastAsia="方正黑体_GBK" w:hAnsi="方正黑体_GBK" w:cs="方正黑体_GBK"/>
          <w:color w:val="454545"/>
          <w:sz w:val="30"/>
          <w:szCs w:val="30"/>
          <w:shd w:val="clear" w:color="auto" w:fill="FFFFFF"/>
        </w:rPr>
        <w:t>三、项目立项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符合申请条件的，经专家评审，市社科联批准，获得立项，并资助一定的研究经费。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方正黑体_GBK" w:eastAsia="方正黑体_GBK" w:hAnsi="方正黑体_GBK" w:cs="方正黑体_GBK"/>
          <w:color w:val="454545"/>
          <w:sz w:val="30"/>
          <w:szCs w:val="30"/>
          <w:shd w:val="clear" w:color="auto" w:fill="FFFFFF"/>
        </w:rPr>
        <w:t>四、项目结项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按照《重庆市社会科学规划项目管理办法》办理结项。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1.</w:t>
      </w:r>
      <w:r>
        <w:rPr>
          <w:rFonts w:ascii="方正仿宋_GBK" w:eastAsia="方正仿宋_GBK" w:hAnsi="方正仿宋_GBK" w:cs="方正仿宋_GBK" w:hint="eastAsia"/>
          <w:color w:val="333333"/>
          <w:sz w:val="30"/>
          <w:szCs w:val="30"/>
          <w:shd w:val="clear" w:color="auto" w:fill="FFFFFF"/>
        </w:rPr>
        <w:t>立项之后研究期限内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，其相关或相近的选题获得国家社会科学基金项目，或国家自然科学基金项目，或教育部人文社会科学研究项目等立项资助的，可免于鉴定结项。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585" w:lineRule="atLeast"/>
        <w:ind w:firstLine="645"/>
        <w:rPr>
          <w:rFonts w:ascii="微软雅黑" w:eastAsia="微软雅黑" w:hAnsi="微软雅黑" w:cs="微软雅黑"/>
          <w:color w:val="454545"/>
        </w:rPr>
      </w:pP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2.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不符合免于鉴定的，需公开发表</w:t>
      </w:r>
      <w:r>
        <w:rPr>
          <w:rFonts w:ascii="微软雅黑" w:eastAsia="微软雅黑" w:hAnsi="微软雅黑" w:cs="微软雅黑" w:hint="eastAsia"/>
          <w:color w:val="454545"/>
          <w:sz w:val="30"/>
          <w:szCs w:val="30"/>
          <w:shd w:val="clear" w:color="auto" w:fill="FFFFFF"/>
        </w:rPr>
        <w:t>3</w:t>
      </w:r>
      <w:r>
        <w:rPr>
          <w:rFonts w:ascii="方正仿宋_GBK" w:eastAsia="方正仿宋_GBK" w:hAnsi="方正仿宋_GBK" w:cs="方正仿宋_GBK" w:hint="eastAsia"/>
          <w:color w:val="454545"/>
          <w:sz w:val="30"/>
          <w:szCs w:val="30"/>
          <w:shd w:val="clear" w:color="auto" w:fill="FFFFFF"/>
        </w:rPr>
        <w:t>篇与其研究内容密切相关的论文（须有成果标识），审核合格后办理结项。</w:t>
      </w:r>
    </w:p>
    <w:p w:rsidR="00C12229" w:rsidRDefault="00BD3079" w:rsidP="00AF52A4">
      <w:pPr>
        <w:pStyle w:val="a3"/>
        <w:widowControl/>
        <w:shd w:val="clear" w:color="auto" w:fill="FFFFFF"/>
        <w:spacing w:beforeLines="50" w:beforeAutospacing="0" w:afterAutospacing="0" w:line="45" w:lineRule="atLeast"/>
        <w:ind w:firstLineChars="200" w:firstLine="620"/>
        <w:rPr>
          <w:rFonts w:ascii="微软雅黑" w:eastAsia="微软雅黑" w:hAnsi="微软雅黑" w:cs="微软雅黑"/>
          <w:color w:val="454545"/>
        </w:rPr>
      </w:pPr>
      <w:r>
        <w:rPr>
          <w:rFonts w:ascii="Times New Roman" w:eastAsia="微软雅黑" w:hAnsi="Times New Roman"/>
          <w:color w:val="454545"/>
          <w:sz w:val="31"/>
          <w:szCs w:val="31"/>
          <w:shd w:val="clear" w:color="auto" w:fill="FFFFFF"/>
        </w:rPr>
        <w:t>3.</w:t>
      </w:r>
      <w:r>
        <w:rPr>
          <w:rFonts w:ascii="方正仿宋_GBK" w:eastAsia="方正仿宋_GBK" w:hAnsi="方正仿宋_GBK" w:cs="方正仿宋_GBK" w:hint="eastAsia"/>
          <w:color w:val="454545"/>
          <w:sz w:val="31"/>
          <w:szCs w:val="31"/>
          <w:shd w:val="clear" w:color="auto" w:fill="FFFFFF"/>
        </w:rPr>
        <w:t>超过</w:t>
      </w:r>
      <w:r>
        <w:rPr>
          <w:rFonts w:ascii="Times New Roman" w:eastAsia="微软雅黑" w:hAnsi="Times New Roman"/>
          <w:color w:val="454545"/>
          <w:sz w:val="31"/>
          <w:szCs w:val="31"/>
          <w:shd w:val="clear" w:color="auto" w:fill="FFFFFF"/>
        </w:rPr>
        <w:t>3</w:t>
      </w:r>
      <w:r>
        <w:rPr>
          <w:rFonts w:ascii="方正仿宋_GBK" w:eastAsia="方正仿宋_GBK" w:hAnsi="方正仿宋_GBK" w:cs="方正仿宋_GBK" w:hint="eastAsia"/>
          <w:color w:val="454545"/>
          <w:sz w:val="31"/>
          <w:szCs w:val="31"/>
          <w:shd w:val="clear" w:color="auto" w:fill="FFFFFF"/>
        </w:rPr>
        <w:t>年研究期限的，予以终止或撤项，并按《重庆市社会科学规划项目管理办法》处理。</w:t>
      </w:r>
    </w:p>
    <w:p w:rsidR="00C12229" w:rsidRDefault="00C12229">
      <w:pPr>
        <w:widowControl/>
        <w:jc w:val="left"/>
        <w:rPr>
          <w:color w:val="454545"/>
        </w:rPr>
      </w:pPr>
    </w:p>
    <w:p w:rsidR="00C12229" w:rsidRDefault="00C12229"/>
    <w:sectPr w:rsidR="00C12229" w:rsidSect="00C12229">
      <w:pgSz w:w="11906" w:h="16838"/>
      <w:pgMar w:top="1043" w:right="1463" w:bottom="1043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079" w:rsidRDefault="00BD3079" w:rsidP="00AF52A4">
      <w:r>
        <w:separator/>
      </w:r>
    </w:p>
  </w:endnote>
  <w:endnote w:type="continuationSeparator" w:id="1">
    <w:p w:rsidR="00BD3079" w:rsidRDefault="00BD3079" w:rsidP="00AF5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微软雅黑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079" w:rsidRDefault="00BD3079" w:rsidP="00AF52A4">
      <w:r>
        <w:separator/>
      </w:r>
    </w:p>
  </w:footnote>
  <w:footnote w:type="continuationSeparator" w:id="1">
    <w:p w:rsidR="00BD3079" w:rsidRDefault="00BD3079" w:rsidP="00AF5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B6D8A"/>
    <w:rsid w:val="00AF52A4"/>
    <w:rsid w:val="00B352BB"/>
    <w:rsid w:val="00BD3079"/>
    <w:rsid w:val="00C12229"/>
    <w:rsid w:val="00EB6D8A"/>
    <w:rsid w:val="0A770B96"/>
    <w:rsid w:val="0AF724F3"/>
    <w:rsid w:val="32764231"/>
    <w:rsid w:val="415D561C"/>
    <w:rsid w:val="56596094"/>
    <w:rsid w:val="57D4477D"/>
    <w:rsid w:val="5F823C1D"/>
    <w:rsid w:val="62034993"/>
    <w:rsid w:val="72FA6BAF"/>
    <w:rsid w:val="7925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22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C12229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1222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12229"/>
    <w:rPr>
      <w:b/>
    </w:rPr>
  </w:style>
  <w:style w:type="character" w:styleId="a5">
    <w:name w:val="Hyperlink"/>
    <w:basedOn w:val="a0"/>
    <w:qFormat/>
    <w:rsid w:val="00C12229"/>
    <w:rPr>
      <w:color w:val="0000FF"/>
      <w:u w:val="single"/>
    </w:rPr>
  </w:style>
  <w:style w:type="paragraph" w:styleId="a6">
    <w:name w:val="header"/>
    <w:basedOn w:val="a"/>
    <w:link w:val="Char"/>
    <w:rsid w:val="00AF5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AF52A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AF5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F52A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</Words>
  <Characters>515</Characters>
  <Application>Microsoft Office Word</Application>
  <DocSecurity>0</DocSecurity>
  <Lines>4</Lines>
  <Paragraphs>1</Paragraphs>
  <ScaleCrop>false</ScaleCrop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兔姐</dc:creator>
  <cp:lastModifiedBy>HP</cp:lastModifiedBy>
  <cp:revision>3</cp:revision>
  <cp:lastPrinted>2019-09-04T02:38:00Z</cp:lastPrinted>
  <dcterms:created xsi:type="dcterms:W3CDTF">2019-09-04T01:08:00Z</dcterms:created>
  <dcterms:modified xsi:type="dcterms:W3CDTF">2019-09-04T03:11:00Z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