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重庆医科大学论文版面费报销流程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2023年版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）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报销步骤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论文第一作者或通讯作者</w:t>
      </w:r>
      <w:r>
        <w:rPr>
          <w:rFonts w:hint="default" w:ascii="Times New Roman" w:hAnsi="Times New Roman" w:eastAsia="仿宋" w:cs="Times New Roman"/>
          <w:sz w:val="32"/>
          <w:szCs w:val="32"/>
        </w:rPr>
        <w:t>→学校信息门户→科研空间→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我的成果</w:t>
      </w:r>
      <w:r>
        <w:rPr>
          <w:rFonts w:hint="default" w:ascii="Times New Roman" w:hAnsi="Times New Roman" w:eastAsia="仿宋" w:cs="Times New Roman"/>
          <w:sz w:val="32"/>
          <w:szCs w:val="32"/>
        </w:rPr>
        <w:t>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新增论文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（上传材料：收录证明、论文全文）</w:t>
      </w:r>
      <w:r>
        <w:rPr>
          <w:rFonts w:hint="default" w:ascii="Times New Roman" w:hAnsi="Times New Roman" w:eastAsia="仿宋" w:cs="Times New Roman"/>
          <w:sz w:val="32"/>
          <w:szCs w:val="32"/>
        </w:rPr>
        <w:t>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" w:cs="Times New Roman"/>
          <w:sz w:val="32"/>
          <w:szCs w:val="32"/>
        </w:rPr>
        <w:t>二级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院系</w:t>
      </w:r>
      <w:r>
        <w:rPr>
          <w:rFonts w:hint="default" w:ascii="Times New Roman" w:hAnsi="Times New Roman" w:eastAsia="仿宋" w:cs="Times New Roman"/>
          <w:sz w:val="32"/>
          <w:szCs w:val="32"/>
        </w:rPr>
        <w:t>线上审核通过→学校科研处线上审核通过→非人民币支付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外事处审核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" w:cs="Times New Roman"/>
          <w:sz w:val="32"/>
          <w:szCs w:val="32"/>
        </w:rPr>
        <w:t>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周一</w:t>
      </w:r>
      <w:r>
        <w:rPr>
          <w:rFonts w:hint="default" w:ascii="Times New Roman" w:hAnsi="Times New Roman" w:eastAsia="仿宋" w:cs="Times New Roman"/>
          <w:sz w:val="32"/>
          <w:szCs w:val="32"/>
        </w:rPr>
        <w:t>携带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所需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纸质材料到学校科研处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成果科线下审核（联系人：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吴老师68485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114，袁家岗校区第二教学楼30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室）→下周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科</w:t>
      </w:r>
      <w:r>
        <w:rPr>
          <w:rFonts w:hint="default" w:ascii="Times New Roman" w:hAnsi="Times New Roman" w:eastAsia="仿宋" w:cs="Times New Roman"/>
          <w:sz w:val="32"/>
          <w:szCs w:val="32"/>
        </w:rPr>
        <w:t>研处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领取纸质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二、所需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纸质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材料清单</w:t>
      </w:r>
    </w:p>
    <w:tbl>
      <w:tblPr>
        <w:tblStyle w:val="2"/>
        <w:tblW w:w="8134" w:type="dxa"/>
        <w:tblInd w:w="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350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中文论文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经费报销单（详见填写办法）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经费报销单（详见填写办法）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杂志封面复印件+杂志原件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论文收录证明（图书馆出具）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论文首页复印件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首页复印件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论文版面费正式发票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Times New Roman" w:hAnsi="Times New Roman" w:eastAsia="方正楷体_GBK" w:cs="Times New Roman"/>
                <w:lang w:val="en-US" w:eastAsia="zh-CN" w:bidi="ar"/>
              </w:rPr>
              <w:t>涉外票据换算明细表（非人民币）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交费凭证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论文版面费正式发票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交费凭证</w:t>
            </w:r>
            <w:r>
              <w:rPr>
                <w:rStyle w:val="4"/>
                <w:rFonts w:hint="default" w:ascii="Times New Roman" w:hAnsi="Times New Roman" w:eastAsia="方正楷体_GBK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学院学术委员会审查意见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（单篇≥2万元）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both"/>
        <w:textAlignment w:val="center"/>
        <w:rPr>
          <w:rFonts w:hint="default" w:ascii="Times New Roman" w:hAnsi="Times New Roman" w:eastAsia="方正楷体_GBK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备注：请按以上顺序粘贴、排列材料。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三、经费报销单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填写方法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（1）“报销事由”栏：论文版面费（所发表杂志名称、期卷号、第一作者和通讯作者。）例：论文版面费（中国生物制药学杂志 2022年第5期. 第11卷. 109-115）；第一作者：张三 通讯作者：李四。SCI论文请用英文填写。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151" w:firstLine="643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  <w:u w:val="single"/>
          <w:lang w:val="en-US" w:eastAsia="zh-CN" w:bidi="ar-SA"/>
        </w:rPr>
        <w:t>所有本单位通讯作者签字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（含非本单位共同通讯作者的文章，IF≥5的经审核通过予以报销，原则上IF＜5的不予以报销）。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  <w:u w:val="single"/>
        </w:rPr>
        <w:t>版面费金额超过报销额度的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，需注明超出部分从论文通讯作者的具体经费列支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且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  <w:u w:val="single"/>
        </w:rPr>
        <w:t>该笔经费负责人签字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。（如X4005，附图红框部分；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  <w:u w:val="single"/>
        </w:rPr>
        <w:t>附图黑框部分科研处填写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，论文作者请勿书写）。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“收款单位（收款人）栏”：实名填写第一作者或通讯作者。例：张三或李四。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“账号（卡号）”栏：填写“本地银行账户”。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“开户银行”栏：填写“建设银行”或“交通银行”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。 </w:t>
      </w:r>
    </w:p>
    <w:p>
      <w:pPr>
        <w:widowControl/>
        <w:spacing w:before="100" w:beforeAutospacing="1" w:after="100" w:afterAutospacing="1" w:line="360" w:lineRule="atLeast"/>
        <w:ind w:firstLine="560"/>
        <w:jc w:val="both"/>
        <w:rPr>
          <w:rFonts w:hint="default" w:ascii="Times New Roman" w:hAnsi="Times New Roman" w:eastAsia="仿宋" w:cs="Times New Roman"/>
          <w:kern w:val="0"/>
          <w:sz w:val="28"/>
          <w:szCs w:val="28"/>
          <w:highlight w:val="yellow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drawing>
          <wp:inline distT="0" distB="0" distL="0" distR="0">
            <wp:extent cx="5068570" cy="2633345"/>
            <wp:effectExtent l="0" t="0" r="17780" b="14605"/>
            <wp:docPr id="1" name="图片 1" descr="https://kyc.cqmu.edu.cn/__local/7/09/A1/A897618CA4366CF31DCAFFB088E_5B5CEA66_18D96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kyc.cqmu.edu.cn/__local/7/09/A1/A897618CA4366CF31DCAFFB088E_5B5CEA66_18D96.jpg?e=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6103" cy="264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jc3MzEwZTE3N2NhNzQ1N2FhMWE2OGQyMjA0NTIifQ=="/>
  </w:docVars>
  <w:rsids>
    <w:rsidRoot w:val="33DE1D96"/>
    <w:rsid w:val="03FB485E"/>
    <w:rsid w:val="05780F2D"/>
    <w:rsid w:val="07B92A66"/>
    <w:rsid w:val="095E1B17"/>
    <w:rsid w:val="0A342878"/>
    <w:rsid w:val="0F5B2655"/>
    <w:rsid w:val="0F7563B9"/>
    <w:rsid w:val="0FE5719E"/>
    <w:rsid w:val="130A686C"/>
    <w:rsid w:val="13217712"/>
    <w:rsid w:val="14495172"/>
    <w:rsid w:val="15035321"/>
    <w:rsid w:val="180970F2"/>
    <w:rsid w:val="183879D7"/>
    <w:rsid w:val="1B5E7755"/>
    <w:rsid w:val="1D976F4E"/>
    <w:rsid w:val="20B56069"/>
    <w:rsid w:val="24E0742D"/>
    <w:rsid w:val="29216630"/>
    <w:rsid w:val="29332221"/>
    <w:rsid w:val="2BB545C3"/>
    <w:rsid w:val="2FBE480E"/>
    <w:rsid w:val="33DE1D96"/>
    <w:rsid w:val="3638178A"/>
    <w:rsid w:val="3A137505"/>
    <w:rsid w:val="3CA628B2"/>
    <w:rsid w:val="3D1117D8"/>
    <w:rsid w:val="3FA11997"/>
    <w:rsid w:val="41B617E9"/>
    <w:rsid w:val="42756FAE"/>
    <w:rsid w:val="44957494"/>
    <w:rsid w:val="45E30C19"/>
    <w:rsid w:val="51B82A14"/>
    <w:rsid w:val="5486329D"/>
    <w:rsid w:val="56E878F7"/>
    <w:rsid w:val="570D3802"/>
    <w:rsid w:val="573568B4"/>
    <w:rsid w:val="5A8239C9"/>
    <w:rsid w:val="5CAD6C5C"/>
    <w:rsid w:val="651B533C"/>
    <w:rsid w:val="666B5E4F"/>
    <w:rsid w:val="6706285B"/>
    <w:rsid w:val="67DB0DB2"/>
    <w:rsid w:val="6CDA5ADC"/>
    <w:rsid w:val="6EF530A1"/>
    <w:rsid w:val="6FB32FC5"/>
    <w:rsid w:val="6FCC5BB0"/>
    <w:rsid w:val="71374A72"/>
    <w:rsid w:val="718F50E7"/>
    <w:rsid w:val="726245AA"/>
    <w:rsid w:val="72AB41A3"/>
    <w:rsid w:val="75581C94"/>
    <w:rsid w:val="76496EC6"/>
    <w:rsid w:val="79F24465"/>
    <w:rsid w:val="7DD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717</Characters>
  <Lines>0</Lines>
  <Paragraphs>0</Paragraphs>
  <TotalTime>5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2023-02-24T08:46:00Z</dcterms:created>
  <dc:creator>HP</dc:creator>
  <cp:lastModifiedBy>离线</cp:lastModifiedBy>
  <dcterms:modified xsi:type="dcterms:W3CDTF">2023-02-27T03:08:01Z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BBA069965FD64FC289A1E2A41C1DAA83</vt:lpwstr>
  </property>
</Properties>
</file>